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A5F" w:rsidRPr="006D6D52" w:rsidRDefault="00067A5F" w:rsidP="0003144F">
      <w:pPr>
        <w:tabs>
          <w:tab w:val="right" w:pos="9639"/>
        </w:tabs>
        <w:spacing w:after="0"/>
        <w:jc w:val="left"/>
        <w:rPr>
          <w:rFonts w:ascii="Arial" w:eastAsia="맑은 고딕" w:hAnsi="Arial"/>
          <w:b/>
          <w:i/>
          <w:noProof/>
          <w:color w:val="000000"/>
          <w:sz w:val="28"/>
        </w:rPr>
      </w:pPr>
      <w:r w:rsidRPr="00670ECC">
        <w:rPr>
          <w:rFonts w:ascii="Arial" w:eastAsia="맑은 고딕" w:hAnsi="Arial"/>
          <w:b/>
          <w:noProof/>
          <w:sz w:val="24"/>
        </w:rPr>
        <w:t>3GPP</w:t>
      </w:r>
      <w:r w:rsidR="002C76E8">
        <w:rPr>
          <w:rFonts w:ascii="Arial" w:eastAsia="맑은 고딕" w:hAnsi="Arial" w:hint="eastAsia"/>
          <w:b/>
          <w:noProof/>
          <w:sz w:val="24"/>
        </w:rPr>
        <w:t xml:space="preserve"> </w:t>
      </w:r>
      <w:r w:rsidRPr="00670ECC">
        <w:rPr>
          <w:rFonts w:ascii="Arial" w:eastAsia="맑은 고딕" w:hAnsi="Arial"/>
          <w:b/>
          <w:noProof/>
          <w:sz w:val="24"/>
        </w:rPr>
        <w:t>TSG RAN WG</w:t>
      </w:r>
      <w:r>
        <w:rPr>
          <w:rFonts w:ascii="Arial" w:eastAsia="맑은 고딕" w:hAnsi="Arial" w:hint="eastAsia"/>
          <w:b/>
          <w:noProof/>
          <w:sz w:val="24"/>
        </w:rPr>
        <w:t>2</w:t>
      </w:r>
      <w:r w:rsidR="002C76E8">
        <w:rPr>
          <w:rFonts w:ascii="Arial" w:eastAsia="맑은 고딕" w:hAnsi="Arial"/>
          <w:b/>
          <w:noProof/>
          <w:sz w:val="24"/>
        </w:rPr>
        <w:t xml:space="preserve"> </w:t>
      </w:r>
      <w:r w:rsidR="000E4ADE">
        <w:rPr>
          <w:rFonts w:ascii="Arial" w:eastAsia="맑은 고딕" w:hAnsi="Arial" w:hint="eastAsia"/>
          <w:b/>
          <w:noProof/>
          <w:sz w:val="24"/>
        </w:rPr>
        <w:t>#97</w:t>
      </w:r>
      <w:r w:rsidR="00F521CE">
        <w:rPr>
          <w:rFonts w:ascii="Arial" w:eastAsia="맑은 고딕" w:hAnsi="Arial" w:hint="eastAsia"/>
          <w:b/>
          <w:noProof/>
          <w:sz w:val="24"/>
        </w:rPr>
        <w:t>bis</w:t>
      </w:r>
      <w:r w:rsidRPr="00670ECC">
        <w:rPr>
          <w:rFonts w:ascii="Arial" w:eastAsia="맑은 고딕" w:hAnsi="Arial"/>
          <w:b/>
          <w:i/>
          <w:noProof/>
          <w:sz w:val="28"/>
        </w:rPr>
        <w:tab/>
      </w:r>
      <w:r w:rsidR="00FF2A05" w:rsidRPr="000723E2">
        <w:rPr>
          <w:rFonts w:ascii="Arial" w:eastAsia="맑은 고딕" w:hAnsi="Arial"/>
          <w:b/>
          <w:i/>
          <w:noProof/>
          <w:color w:val="000000"/>
          <w:sz w:val="28"/>
        </w:rPr>
        <w:t>R2-</w:t>
      </w:r>
      <w:r w:rsidR="000723E2" w:rsidRPr="000723E2">
        <w:rPr>
          <w:rFonts w:ascii="Arial" w:eastAsia="맑은 고딕" w:hAnsi="Arial"/>
          <w:b/>
          <w:i/>
          <w:noProof/>
          <w:color w:val="000000"/>
          <w:sz w:val="28"/>
        </w:rPr>
        <w:t>1703722</w:t>
      </w:r>
    </w:p>
    <w:p w:rsidR="00067A5F" w:rsidRPr="00670ECC" w:rsidRDefault="00F521CE" w:rsidP="0003144F">
      <w:pPr>
        <w:pStyle w:val="CRCoverPage"/>
        <w:spacing w:after="240"/>
        <w:rPr>
          <w:b/>
          <w:sz w:val="24"/>
          <w:szCs w:val="24"/>
          <w:lang w:eastAsia="ko-KR"/>
        </w:rPr>
      </w:pPr>
      <w:r>
        <w:rPr>
          <w:rFonts w:eastAsia="맑은 고딕" w:cs="Arial" w:hint="eastAsia"/>
          <w:b/>
          <w:sz w:val="24"/>
          <w:szCs w:val="24"/>
          <w:lang w:eastAsia="ko-KR"/>
        </w:rPr>
        <w:t xml:space="preserve">Spokane, USA, </w:t>
      </w:r>
      <w:r w:rsidR="000E4ADE" w:rsidRPr="0095322C">
        <w:rPr>
          <w:rFonts w:eastAsia="맑은 고딕" w:cs="Arial" w:hint="eastAsia"/>
          <w:b/>
          <w:sz w:val="24"/>
          <w:szCs w:val="24"/>
          <w:lang w:eastAsia="ko-KR"/>
        </w:rPr>
        <w:t>3</w:t>
      </w:r>
      <w:r>
        <w:rPr>
          <w:rFonts w:eastAsia="맑은 고딕" w:cs="Arial" w:hint="eastAsia"/>
          <w:b/>
          <w:sz w:val="24"/>
          <w:szCs w:val="24"/>
          <w:vertAlign w:val="superscript"/>
          <w:lang w:eastAsia="ko-KR"/>
        </w:rPr>
        <w:t>rd</w:t>
      </w:r>
      <w:r w:rsidR="000E4ADE" w:rsidRPr="0095322C">
        <w:rPr>
          <w:rFonts w:eastAsia="맑은 고딕" w:cs="Arial" w:hint="eastAsia"/>
          <w:b/>
          <w:sz w:val="24"/>
          <w:szCs w:val="24"/>
          <w:lang w:eastAsia="ko-KR"/>
        </w:rPr>
        <w:t xml:space="preserve"> to 7</w:t>
      </w:r>
      <w:r w:rsidR="000E4ADE" w:rsidRPr="0095322C">
        <w:rPr>
          <w:rFonts w:eastAsia="맑은 고딕" w:cs="Arial" w:hint="eastAsia"/>
          <w:b/>
          <w:sz w:val="24"/>
          <w:szCs w:val="24"/>
          <w:vertAlign w:val="superscript"/>
          <w:lang w:eastAsia="ko-KR"/>
        </w:rPr>
        <w:t>th</w:t>
      </w:r>
      <w:r w:rsidR="000E4ADE" w:rsidRPr="0095322C">
        <w:rPr>
          <w:rFonts w:eastAsia="맑은 고딕" w:cs="Arial" w:hint="eastAsia"/>
          <w:b/>
          <w:sz w:val="24"/>
          <w:szCs w:val="24"/>
          <w:lang w:eastAsia="ko-KR"/>
        </w:rPr>
        <w:t xml:space="preserve"> </w:t>
      </w:r>
      <w:r>
        <w:rPr>
          <w:rFonts w:eastAsia="맑은 고딕" w:cs="Arial" w:hint="eastAsia"/>
          <w:b/>
          <w:sz w:val="24"/>
          <w:szCs w:val="24"/>
          <w:lang w:eastAsia="ko-KR"/>
        </w:rPr>
        <w:t xml:space="preserve">April </w:t>
      </w:r>
      <w:r w:rsidR="000E4ADE" w:rsidRPr="0095322C">
        <w:rPr>
          <w:rFonts w:eastAsia="맑은 고딕" w:cs="Arial" w:hint="eastAsia"/>
          <w:b/>
          <w:sz w:val="24"/>
          <w:szCs w:val="24"/>
          <w:lang w:eastAsia="ko-KR"/>
        </w:rPr>
        <w:t>2017</w:t>
      </w:r>
    </w:p>
    <w:p w:rsidR="00067A5F" w:rsidRPr="00670ECC" w:rsidRDefault="00067A5F" w:rsidP="0003144F">
      <w:pPr>
        <w:pStyle w:val="CRCoverPage"/>
        <w:spacing w:after="240"/>
        <w:rPr>
          <w:b/>
          <w:noProof/>
          <w:sz w:val="24"/>
          <w:lang w:eastAsia="ko-KR"/>
        </w:rPr>
      </w:pPr>
      <w:r>
        <w:rPr>
          <w:b/>
          <w:noProof/>
          <w:sz w:val="24"/>
        </w:rPr>
        <w:t>Agenda Item:</w:t>
      </w:r>
      <w:r>
        <w:rPr>
          <w:rFonts w:hint="eastAsia"/>
          <w:b/>
          <w:noProof/>
          <w:sz w:val="24"/>
          <w:lang w:eastAsia="ko-KR"/>
        </w:rPr>
        <w:tab/>
      </w:r>
      <w:r>
        <w:rPr>
          <w:rFonts w:hint="eastAsia"/>
          <w:b/>
          <w:noProof/>
          <w:sz w:val="24"/>
          <w:lang w:eastAsia="ko-KR"/>
        </w:rPr>
        <w:tab/>
      </w:r>
      <w:r w:rsidR="00E65016" w:rsidRPr="00E65016">
        <w:rPr>
          <w:rFonts w:hint="eastAsia"/>
          <w:b/>
          <w:noProof/>
          <w:sz w:val="24"/>
          <w:lang w:eastAsia="ko-KR"/>
        </w:rPr>
        <w:t>10</w:t>
      </w:r>
      <w:r w:rsidRPr="00E65016">
        <w:rPr>
          <w:rFonts w:hint="eastAsia"/>
          <w:b/>
          <w:noProof/>
          <w:sz w:val="24"/>
          <w:lang w:eastAsia="ko-KR"/>
        </w:rPr>
        <w:t>.</w:t>
      </w:r>
      <w:r w:rsidR="00E65016" w:rsidRPr="00E65016">
        <w:rPr>
          <w:rFonts w:hint="eastAsia"/>
          <w:b/>
          <w:noProof/>
          <w:sz w:val="24"/>
          <w:lang w:eastAsia="ko-KR"/>
        </w:rPr>
        <w:t>4</w:t>
      </w:r>
      <w:r w:rsidRPr="00E65016">
        <w:rPr>
          <w:rFonts w:hint="eastAsia"/>
          <w:b/>
          <w:noProof/>
          <w:sz w:val="24"/>
          <w:lang w:eastAsia="ko-KR"/>
        </w:rPr>
        <w:t>.</w:t>
      </w:r>
      <w:r w:rsidR="00E65016" w:rsidRPr="00E65016">
        <w:rPr>
          <w:rFonts w:hint="eastAsia"/>
          <w:b/>
          <w:noProof/>
          <w:sz w:val="24"/>
          <w:lang w:eastAsia="ko-KR"/>
        </w:rPr>
        <w:t>1</w:t>
      </w:r>
      <w:r w:rsidR="009A6138" w:rsidRPr="00E65016">
        <w:rPr>
          <w:rFonts w:hint="eastAsia"/>
          <w:b/>
          <w:noProof/>
          <w:sz w:val="24"/>
          <w:lang w:eastAsia="ko-KR"/>
        </w:rPr>
        <w:t>.</w:t>
      </w:r>
      <w:r w:rsidR="00E65016" w:rsidRPr="00E65016">
        <w:rPr>
          <w:rFonts w:hint="eastAsia"/>
          <w:b/>
          <w:noProof/>
          <w:sz w:val="24"/>
          <w:lang w:eastAsia="ko-KR"/>
        </w:rPr>
        <w:t>3</w:t>
      </w:r>
    </w:p>
    <w:p w:rsidR="00067A5F" w:rsidRPr="00670ECC" w:rsidRDefault="00067A5F" w:rsidP="0003144F">
      <w:pPr>
        <w:pStyle w:val="CRCoverPage"/>
        <w:spacing w:after="240"/>
        <w:ind w:left="2265" w:hanging="2265"/>
        <w:rPr>
          <w:b/>
          <w:noProof/>
          <w:sz w:val="24"/>
          <w:lang w:eastAsia="ko-KR"/>
        </w:rPr>
      </w:pPr>
      <w:r>
        <w:rPr>
          <w:b/>
          <w:noProof/>
          <w:sz w:val="24"/>
        </w:rPr>
        <w:t>Souce</w:t>
      </w:r>
      <w:r>
        <w:rPr>
          <w:rFonts w:hint="eastAsia"/>
          <w:b/>
          <w:noProof/>
          <w:sz w:val="24"/>
          <w:lang w:eastAsia="ko-KR"/>
        </w:rPr>
        <w:t>:</w:t>
      </w:r>
      <w:r>
        <w:rPr>
          <w:rFonts w:hint="eastAsia"/>
          <w:b/>
          <w:noProof/>
          <w:sz w:val="24"/>
          <w:lang w:eastAsia="ko-KR"/>
        </w:rPr>
        <w:tab/>
      </w:r>
      <w:r>
        <w:rPr>
          <w:rFonts w:hint="eastAsia"/>
          <w:b/>
          <w:noProof/>
          <w:sz w:val="24"/>
          <w:lang w:eastAsia="ko-KR"/>
        </w:rPr>
        <w:tab/>
      </w:r>
      <w:r w:rsidRPr="00670ECC">
        <w:rPr>
          <w:b/>
          <w:noProof/>
          <w:sz w:val="24"/>
        </w:rPr>
        <w:t>Samsung</w:t>
      </w:r>
    </w:p>
    <w:p w:rsidR="00067A5F" w:rsidRPr="00670ECC" w:rsidRDefault="00067A5F" w:rsidP="0003144F">
      <w:pPr>
        <w:pStyle w:val="CRCoverPage"/>
        <w:spacing w:after="240"/>
        <w:ind w:left="2265" w:hanging="2265"/>
        <w:rPr>
          <w:b/>
          <w:noProof/>
          <w:sz w:val="24"/>
          <w:lang w:eastAsia="ko-KR"/>
        </w:rPr>
      </w:pPr>
      <w:r>
        <w:rPr>
          <w:b/>
          <w:noProof/>
          <w:sz w:val="24"/>
        </w:rPr>
        <w:t>Title:</w:t>
      </w:r>
      <w:r>
        <w:rPr>
          <w:rFonts w:hint="eastAsia"/>
          <w:b/>
          <w:noProof/>
          <w:sz w:val="24"/>
          <w:lang w:eastAsia="ko-KR"/>
        </w:rPr>
        <w:tab/>
      </w:r>
      <w:r>
        <w:rPr>
          <w:rFonts w:hint="eastAsia"/>
          <w:b/>
          <w:noProof/>
          <w:sz w:val="24"/>
          <w:lang w:eastAsia="ko-KR"/>
        </w:rPr>
        <w:tab/>
      </w:r>
      <w:r w:rsidR="00913E09" w:rsidRPr="00B3606F">
        <w:rPr>
          <w:rFonts w:hint="eastAsia"/>
          <w:b/>
          <w:noProof/>
          <w:sz w:val="24"/>
          <w:lang w:eastAsia="ko-KR"/>
        </w:rPr>
        <w:t>RRM Measurement</w:t>
      </w:r>
      <w:r w:rsidR="009C633B" w:rsidRPr="00B3606F">
        <w:rPr>
          <w:rFonts w:hint="eastAsia"/>
          <w:b/>
          <w:noProof/>
          <w:sz w:val="24"/>
          <w:lang w:eastAsia="ko-KR"/>
        </w:rPr>
        <w:t xml:space="preserve"> in NR</w:t>
      </w:r>
      <w:r w:rsidR="00F521CE" w:rsidRPr="00B3606F">
        <w:rPr>
          <w:rFonts w:hint="eastAsia"/>
          <w:b/>
          <w:noProof/>
          <w:sz w:val="24"/>
          <w:lang w:eastAsia="ko-KR"/>
        </w:rPr>
        <w:t xml:space="preserve">: </w:t>
      </w:r>
      <w:r w:rsidR="00CC3647">
        <w:rPr>
          <w:rFonts w:hint="eastAsia"/>
          <w:b/>
          <w:noProof/>
          <w:sz w:val="24"/>
          <w:lang w:eastAsia="ko-KR"/>
        </w:rPr>
        <w:t>The Details of Cell Quality Derivation</w:t>
      </w:r>
    </w:p>
    <w:p w:rsidR="00067A5F" w:rsidRPr="00670ECC" w:rsidRDefault="00067A5F" w:rsidP="0003144F">
      <w:pPr>
        <w:pStyle w:val="CRCoverPage"/>
        <w:spacing w:after="240"/>
        <w:rPr>
          <w:b/>
          <w:noProof/>
          <w:sz w:val="24"/>
          <w:lang w:eastAsia="ko-KR"/>
        </w:rPr>
      </w:pPr>
      <w:r w:rsidRPr="00670ECC">
        <w:rPr>
          <w:b/>
          <w:noProof/>
          <w:sz w:val="24"/>
        </w:rPr>
        <w:t>Document for:</w:t>
      </w:r>
      <w:r>
        <w:rPr>
          <w:rFonts w:hint="eastAsia"/>
          <w:b/>
          <w:noProof/>
          <w:sz w:val="24"/>
          <w:lang w:eastAsia="ko-KR"/>
        </w:rPr>
        <w:tab/>
      </w:r>
      <w:r w:rsidRPr="00670ECC">
        <w:rPr>
          <w:rFonts w:hint="eastAsia"/>
          <w:b/>
          <w:noProof/>
          <w:sz w:val="24"/>
          <w:lang w:eastAsia="ko-KR"/>
        </w:rPr>
        <w:t>Discussion</w:t>
      </w:r>
      <w:r>
        <w:rPr>
          <w:b/>
          <w:noProof/>
          <w:sz w:val="24"/>
          <w:lang w:eastAsia="ko-KR"/>
        </w:rPr>
        <w:t>/Decision</w:t>
      </w:r>
    </w:p>
    <w:p w:rsidR="00D824BC" w:rsidRDefault="00D824BC" w:rsidP="0003144F">
      <w:pPr>
        <w:pStyle w:val="1"/>
        <w:pBdr>
          <w:top w:val="single" w:sz="12" w:space="2" w:color="auto"/>
        </w:pBdr>
        <w:rPr>
          <w:rFonts w:eastAsia="맑은 고딕"/>
          <w:color w:val="auto"/>
          <w:lang w:val="en-US" w:eastAsia="ko-KR"/>
        </w:rPr>
      </w:pPr>
      <w:r w:rsidRPr="00670ECC">
        <w:rPr>
          <w:color w:val="auto"/>
          <w:lang w:val="en-US" w:eastAsia="ko-KR"/>
        </w:rPr>
        <w:t>Introduction</w:t>
      </w:r>
    </w:p>
    <w:p w:rsidR="007E71DA" w:rsidRDefault="0003144F" w:rsidP="0003144F">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In the RAN2 #97 meeting, we discussed the RRM measurement for supporting cell-level mobility and </w:t>
      </w:r>
      <w:r w:rsidR="007E71DA">
        <w:rPr>
          <w:rFonts w:ascii="Times New Roman" w:hAnsi="Times New Roman" w:cs="Times New Roman" w:hint="eastAsia"/>
          <w:sz w:val="22"/>
        </w:rPr>
        <w:t>made some agreements as follows.</w:t>
      </w:r>
    </w:p>
    <w:p w:rsidR="007E71DA" w:rsidRPr="001A4952" w:rsidRDefault="007E71DA" w:rsidP="0003144F">
      <w:pPr>
        <w:pStyle w:val="a6"/>
        <w:spacing w:line="312" w:lineRule="auto"/>
        <w:jc w:val="left"/>
        <w:rPr>
          <w:rFonts w:ascii="Times New Roman" w:hAnsi="Times New Roman" w:cs="Times New Roman"/>
          <w:sz w:val="22"/>
        </w:rPr>
      </w:pPr>
    </w:p>
    <w:tbl>
      <w:tblPr>
        <w:tblStyle w:val="a7"/>
        <w:tblW w:w="0" w:type="auto"/>
        <w:tblLook w:val="04A0" w:firstRow="1" w:lastRow="0" w:firstColumn="1" w:lastColumn="0" w:noHBand="0" w:noVBand="1"/>
      </w:tblPr>
      <w:tblGrid>
        <w:gridCol w:w="9944"/>
      </w:tblGrid>
      <w:tr w:rsidR="00F521CE" w:rsidRPr="003E535B" w:rsidTr="00CD422C">
        <w:tc>
          <w:tcPr>
            <w:tcW w:w="9944" w:type="dxa"/>
          </w:tcPr>
          <w:p w:rsidR="00F521CE" w:rsidRDefault="00F521CE" w:rsidP="0003144F">
            <w:pPr>
              <w:pStyle w:val="a6"/>
              <w:spacing w:line="312" w:lineRule="auto"/>
              <w:jc w:val="left"/>
              <w:rPr>
                <w:rFonts w:ascii="Times New Roman" w:hAnsi="Times New Roman" w:cs="Times New Roman"/>
                <w:sz w:val="22"/>
              </w:rPr>
            </w:pPr>
            <w:r>
              <w:rPr>
                <w:rFonts w:ascii="Times New Roman" w:hAnsi="Times New Roman" w:cs="Times New Roman" w:hint="eastAsia"/>
                <w:sz w:val="22"/>
              </w:rPr>
              <w:t>Agreements</w:t>
            </w:r>
          </w:p>
          <w:p w:rsidR="00F521CE" w:rsidRDefault="00F521CE" w:rsidP="0003144F">
            <w:pPr>
              <w:pStyle w:val="a6"/>
              <w:numPr>
                <w:ilvl w:val="0"/>
                <w:numId w:val="28"/>
              </w:numPr>
              <w:spacing w:line="312" w:lineRule="auto"/>
              <w:jc w:val="left"/>
              <w:rPr>
                <w:rFonts w:ascii="Times New Roman" w:hAnsi="Times New Roman" w:cs="Times New Roman"/>
                <w:sz w:val="22"/>
              </w:rPr>
            </w:pPr>
            <w:r>
              <w:rPr>
                <w:rFonts w:ascii="Times New Roman" w:hAnsi="Times New Roman" w:cs="Times New Roman" w:hint="eastAsia"/>
                <w:sz w:val="22"/>
              </w:rPr>
              <w:t>Cell quality can be derived from N best beams where value of N can be configured to 1 or more than 1.</w:t>
            </w:r>
          </w:p>
          <w:p w:rsidR="00F521CE" w:rsidRPr="00011C44" w:rsidRDefault="00F521CE" w:rsidP="0003144F">
            <w:pPr>
              <w:pStyle w:val="a6"/>
              <w:spacing w:line="312" w:lineRule="auto"/>
              <w:ind w:left="360"/>
              <w:jc w:val="left"/>
              <w:rPr>
                <w:rFonts w:ascii="Times New Roman" w:hAnsi="Times New Roman" w:cs="Times New Roman"/>
                <w:color w:val="000000" w:themeColor="text1"/>
                <w:sz w:val="22"/>
              </w:rPr>
            </w:pPr>
            <w:r w:rsidRPr="00011C44">
              <w:rPr>
                <w:rFonts w:ascii="Times New Roman" w:hAnsi="Times New Roman" w:cs="Times New Roman" w:hint="eastAsia"/>
                <w:color w:val="000000" w:themeColor="text1"/>
                <w:sz w:val="22"/>
              </w:rPr>
              <w:t>FFS</w:t>
            </w:r>
            <w:r w:rsidR="00626B55" w:rsidRPr="00011C44">
              <w:rPr>
                <w:rFonts w:ascii="Times New Roman" w:hAnsi="Times New Roman" w:cs="Times New Roman" w:hint="eastAsia"/>
                <w:color w:val="000000" w:themeColor="text1"/>
                <w:sz w:val="22"/>
              </w:rPr>
              <w:t xml:space="preserve"> </w:t>
            </w:r>
            <w:r w:rsidR="0012193D" w:rsidRPr="00011C44">
              <w:rPr>
                <w:rFonts w:ascii="Times New Roman" w:hAnsi="Times New Roman" w:cs="Times New Roman" w:hint="eastAsia"/>
                <w:color w:val="000000" w:themeColor="text1"/>
                <w:sz w:val="22"/>
              </w:rPr>
              <w:t>(</w:t>
            </w:r>
            <w:r w:rsidR="00626B55" w:rsidRPr="00011C44">
              <w:rPr>
                <w:rFonts w:ascii="Times New Roman" w:hAnsi="Times New Roman" w:cs="Times New Roman" w:hint="eastAsia"/>
                <w:color w:val="000000" w:themeColor="text1"/>
                <w:sz w:val="22"/>
              </w:rPr>
              <w:t>a</w:t>
            </w:r>
            <w:r w:rsidR="0012193D" w:rsidRPr="00011C44">
              <w:rPr>
                <w:rFonts w:ascii="Times New Roman" w:hAnsi="Times New Roman" w:cs="Times New Roman" w:hint="eastAsia"/>
                <w:color w:val="000000" w:themeColor="text1"/>
                <w:sz w:val="22"/>
              </w:rPr>
              <w:t>)</w:t>
            </w:r>
            <w:r w:rsidRPr="00011C44">
              <w:rPr>
                <w:rFonts w:ascii="Times New Roman" w:hAnsi="Times New Roman" w:cs="Times New Roman" w:hint="eastAsia"/>
                <w:color w:val="000000" w:themeColor="text1"/>
                <w:sz w:val="22"/>
              </w:rPr>
              <w:t xml:space="preserve"> Details of filtering to be applied</w:t>
            </w:r>
          </w:p>
          <w:p w:rsidR="00F521CE" w:rsidRDefault="00F521CE" w:rsidP="0003144F">
            <w:pPr>
              <w:pStyle w:val="a6"/>
              <w:spacing w:line="312" w:lineRule="auto"/>
              <w:ind w:left="360"/>
              <w:jc w:val="left"/>
              <w:rPr>
                <w:rFonts w:ascii="Times New Roman" w:hAnsi="Times New Roman" w:cs="Times New Roman"/>
                <w:sz w:val="22"/>
              </w:rPr>
            </w:pPr>
            <w:r w:rsidRPr="00A167EE">
              <w:rPr>
                <w:rFonts w:ascii="Times New Roman" w:hAnsi="Times New Roman" w:cs="Times New Roman" w:hint="eastAsia"/>
                <w:sz w:val="22"/>
              </w:rPr>
              <w:t>FFS</w:t>
            </w:r>
            <w:r w:rsidR="00626B55">
              <w:rPr>
                <w:rFonts w:ascii="Times New Roman" w:hAnsi="Times New Roman" w:cs="Times New Roman" w:hint="eastAsia"/>
                <w:sz w:val="22"/>
              </w:rPr>
              <w:t xml:space="preserve"> </w:t>
            </w:r>
            <w:r w:rsidR="0012193D">
              <w:rPr>
                <w:rFonts w:ascii="Times New Roman" w:hAnsi="Times New Roman" w:cs="Times New Roman" w:hint="eastAsia"/>
                <w:sz w:val="22"/>
              </w:rPr>
              <w:t>(</w:t>
            </w:r>
            <w:r w:rsidR="00626B55">
              <w:rPr>
                <w:rFonts w:ascii="Times New Roman" w:hAnsi="Times New Roman" w:cs="Times New Roman" w:hint="eastAsia"/>
                <w:sz w:val="22"/>
              </w:rPr>
              <w:t>b</w:t>
            </w:r>
            <w:r w:rsidR="0012193D">
              <w:rPr>
                <w:rFonts w:ascii="Times New Roman" w:hAnsi="Times New Roman" w:cs="Times New Roman" w:hint="eastAsia"/>
                <w:sz w:val="22"/>
              </w:rPr>
              <w:t>)</w:t>
            </w:r>
            <w:r w:rsidRPr="00A167EE">
              <w:rPr>
                <w:rFonts w:ascii="Times New Roman" w:hAnsi="Times New Roman" w:cs="Times New Roman" w:hint="eastAsia"/>
                <w:sz w:val="22"/>
              </w:rPr>
              <w:t xml:space="preserve"> How the quality of the serving cell is determined (e.g. from serving beam only or cell quality)</w:t>
            </w:r>
          </w:p>
          <w:p w:rsidR="00F521CE" w:rsidRDefault="00F521CE" w:rsidP="0003144F">
            <w:pPr>
              <w:pStyle w:val="a6"/>
              <w:spacing w:line="312" w:lineRule="auto"/>
              <w:ind w:left="360"/>
              <w:jc w:val="left"/>
              <w:rPr>
                <w:rFonts w:ascii="Times New Roman" w:hAnsi="Times New Roman" w:cs="Times New Roman"/>
                <w:sz w:val="22"/>
              </w:rPr>
            </w:pPr>
            <w:r w:rsidRPr="00A167EE">
              <w:rPr>
                <w:rFonts w:ascii="Times New Roman" w:hAnsi="Times New Roman" w:cs="Times New Roman" w:hint="eastAsia"/>
                <w:sz w:val="22"/>
              </w:rPr>
              <w:t>FFS</w:t>
            </w:r>
            <w:r w:rsidR="00626B55">
              <w:rPr>
                <w:rFonts w:ascii="Times New Roman" w:hAnsi="Times New Roman" w:cs="Times New Roman" w:hint="eastAsia"/>
                <w:sz w:val="22"/>
              </w:rPr>
              <w:t xml:space="preserve"> </w:t>
            </w:r>
            <w:r w:rsidR="0012193D">
              <w:rPr>
                <w:rFonts w:ascii="Times New Roman" w:hAnsi="Times New Roman" w:cs="Times New Roman" w:hint="eastAsia"/>
                <w:sz w:val="22"/>
              </w:rPr>
              <w:t>(</w:t>
            </w:r>
            <w:r w:rsidR="00626B55">
              <w:rPr>
                <w:rFonts w:ascii="Times New Roman" w:hAnsi="Times New Roman" w:cs="Times New Roman" w:hint="eastAsia"/>
                <w:sz w:val="22"/>
              </w:rPr>
              <w:t>c</w:t>
            </w:r>
            <w:r w:rsidR="0012193D">
              <w:rPr>
                <w:rFonts w:ascii="Times New Roman" w:hAnsi="Times New Roman" w:cs="Times New Roman" w:hint="eastAsia"/>
                <w:sz w:val="22"/>
              </w:rPr>
              <w:t>)</w:t>
            </w:r>
            <w:r w:rsidRPr="00A167EE">
              <w:rPr>
                <w:rFonts w:ascii="Times New Roman" w:hAnsi="Times New Roman" w:cs="Times New Roman" w:hint="eastAsia"/>
                <w:sz w:val="22"/>
              </w:rPr>
              <w:t xml:space="preserve"> Whether the agreement applies to both additional RS and idle RS</w:t>
            </w:r>
          </w:p>
          <w:p w:rsidR="00F521CE" w:rsidRPr="00A167EE" w:rsidRDefault="00F521CE" w:rsidP="0012193D">
            <w:pPr>
              <w:pStyle w:val="a6"/>
              <w:spacing w:line="312" w:lineRule="auto"/>
              <w:ind w:left="360"/>
              <w:jc w:val="left"/>
              <w:rPr>
                <w:rFonts w:ascii="Times New Roman" w:hAnsi="Times New Roman" w:cs="Times New Roman"/>
                <w:sz w:val="22"/>
              </w:rPr>
            </w:pPr>
            <w:r w:rsidRPr="00A167EE">
              <w:rPr>
                <w:rFonts w:ascii="Times New Roman" w:hAnsi="Times New Roman" w:cs="Times New Roman" w:hint="eastAsia"/>
                <w:sz w:val="22"/>
              </w:rPr>
              <w:t>FFS</w:t>
            </w:r>
            <w:r w:rsidR="00626B55">
              <w:rPr>
                <w:rFonts w:ascii="Times New Roman" w:hAnsi="Times New Roman" w:cs="Times New Roman" w:hint="eastAsia"/>
                <w:sz w:val="22"/>
              </w:rPr>
              <w:t xml:space="preserve"> </w:t>
            </w:r>
            <w:r w:rsidR="0012193D">
              <w:rPr>
                <w:rFonts w:ascii="Times New Roman" w:hAnsi="Times New Roman" w:cs="Times New Roman" w:hint="eastAsia"/>
                <w:sz w:val="22"/>
              </w:rPr>
              <w:t>(</w:t>
            </w:r>
            <w:r w:rsidR="00626B55">
              <w:rPr>
                <w:rFonts w:ascii="Times New Roman" w:hAnsi="Times New Roman" w:cs="Times New Roman" w:hint="eastAsia"/>
                <w:sz w:val="22"/>
              </w:rPr>
              <w:t>d</w:t>
            </w:r>
            <w:r w:rsidR="0012193D">
              <w:rPr>
                <w:rFonts w:ascii="Times New Roman" w:hAnsi="Times New Roman" w:cs="Times New Roman" w:hint="eastAsia"/>
                <w:sz w:val="22"/>
              </w:rPr>
              <w:t>)</w:t>
            </w:r>
            <w:r w:rsidRPr="00A167EE">
              <w:rPr>
                <w:rFonts w:ascii="Times New Roman" w:hAnsi="Times New Roman" w:cs="Times New Roman" w:hint="eastAsia"/>
                <w:sz w:val="22"/>
              </w:rPr>
              <w:t xml:space="preserve"> Whether to only consider beams above a threshold (</w:t>
            </w:r>
            <w:r w:rsidRPr="00A167EE">
              <w:rPr>
                <w:rFonts w:ascii="Times New Roman" w:hAnsi="Times New Roman" w:cs="Times New Roman"/>
                <w:sz w:val="22"/>
              </w:rPr>
              <w:t>‘</w:t>
            </w:r>
            <w:r w:rsidRPr="00A167EE">
              <w:rPr>
                <w:rFonts w:ascii="Times New Roman" w:hAnsi="Times New Roman" w:cs="Times New Roman" w:hint="eastAsia"/>
                <w:sz w:val="22"/>
              </w:rPr>
              <w:t>good</w:t>
            </w:r>
            <w:r w:rsidRPr="00A167EE">
              <w:rPr>
                <w:rFonts w:ascii="Times New Roman" w:hAnsi="Times New Roman" w:cs="Times New Roman"/>
                <w:sz w:val="22"/>
              </w:rPr>
              <w:t>’</w:t>
            </w:r>
            <w:r w:rsidRPr="00A167EE">
              <w:rPr>
                <w:rFonts w:ascii="Times New Roman" w:hAnsi="Times New Roman" w:cs="Times New Roman" w:hint="eastAsia"/>
                <w:sz w:val="22"/>
              </w:rPr>
              <w:t xml:space="preserve"> beams)</w:t>
            </w:r>
          </w:p>
        </w:tc>
      </w:tr>
    </w:tbl>
    <w:p w:rsidR="001A4952" w:rsidRPr="001A4952" w:rsidRDefault="001A4952" w:rsidP="0003144F">
      <w:pPr>
        <w:pStyle w:val="a6"/>
        <w:spacing w:line="312" w:lineRule="auto"/>
        <w:jc w:val="left"/>
        <w:rPr>
          <w:rFonts w:ascii="Times New Roman" w:hAnsi="Times New Roman" w:cs="Times New Roman"/>
          <w:sz w:val="22"/>
        </w:rPr>
      </w:pPr>
    </w:p>
    <w:p w:rsidR="005475CD" w:rsidRPr="005475CD" w:rsidRDefault="005475CD" w:rsidP="0003144F">
      <w:pPr>
        <w:pStyle w:val="a6"/>
        <w:spacing w:line="312" w:lineRule="auto"/>
        <w:jc w:val="left"/>
        <w:rPr>
          <w:rFonts w:ascii="Times New Roman" w:hAnsi="Times New Roman" w:cs="Times New Roman"/>
          <w:sz w:val="22"/>
        </w:rPr>
      </w:pPr>
      <w:r>
        <w:rPr>
          <w:rFonts w:ascii="Times New Roman" w:hAnsi="Times New Roman" w:cs="Times New Roman" w:hint="eastAsia"/>
          <w:sz w:val="22"/>
        </w:rPr>
        <w:t>To make progress of the discussion on this issue, the details that were ca</w:t>
      </w:r>
      <w:r w:rsidR="00191389">
        <w:rPr>
          <w:rFonts w:ascii="Times New Roman" w:hAnsi="Times New Roman" w:cs="Times New Roman" w:hint="eastAsia"/>
          <w:sz w:val="22"/>
        </w:rPr>
        <w:t xml:space="preserve">ptured as FFS in the agreements </w:t>
      </w:r>
      <w:r>
        <w:rPr>
          <w:rFonts w:ascii="Times New Roman" w:hAnsi="Times New Roman" w:cs="Times New Roman" w:hint="eastAsia"/>
          <w:sz w:val="22"/>
        </w:rPr>
        <w:t>should be investigated further. In this context, we will focus on the following FFS</w:t>
      </w:r>
      <w:r w:rsidR="008B48A8">
        <w:rPr>
          <w:rFonts w:ascii="Times New Roman" w:hAnsi="Times New Roman" w:cs="Times New Roman" w:hint="eastAsia"/>
          <w:sz w:val="22"/>
        </w:rPr>
        <w:t>s</w:t>
      </w:r>
      <w:r w:rsidR="00510A91">
        <w:rPr>
          <w:rFonts w:ascii="Times New Roman" w:hAnsi="Times New Roman" w:cs="Times New Roman" w:hint="eastAsia"/>
          <w:sz w:val="22"/>
        </w:rPr>
        <w:t xml:space="preserve"> in this contribution</w:t>
      </w:r>
      <w:r w:rsidR="00F739C7">
        <w:rPr>
          <w:rFonts w:ascii="Times New Roman" w:hAnsi="Times New Roman" w:cs="Times New Roman" w:hint="eastAsia"/>
          <w:sz w:val="22"/>
        </w:rPr>
        <w:t>.</w:t>
      </w:r>
    </w:p>
    <w:p w:rsidR="009C633B" w:rsidRDefault="009C633B" w:rsidP="009C633B">
      <w:pPr>
        <w:pStyle w:val="a6"/>
        <w:numPr>
          <w:ilvl w:val="0"/>
          <w:numId w:val="33"/>
        </w:numPr>
        <w:spacing w:line="312" w:lineRule="auto"/>
        <w:jc w:val="left"/>
        <w:rPr>
          <w:rFonts w:ascii="Times New Roman" w:hAnsi="Times New Roman" w:cs="Times New Roman"/>
          <w:color w:val="FF0000"/>
          <w:sz w:val="22"/>
        </w:rPr>
      </w:pPr>
      <w:r w:rsidRPr="009C633B">
        <w:rPr>
          <w:rFonts w:ascii="Times New Roman" w:hAnsi="Times New Roman" w:cs="Times New Roman"/>
          <w:color w:val="FF0000"/>
          <w:sz w:val="22"/>
        </w:rPr>
        <w:t>FFS (b) How the quality of the serving cell is determined (e.g. from serving beam only or cell quality)</w:t>
      </w:r>
    </w:p>
    <w:p w:rsidR="009C633B" w:rsidRPr="00011C44" w:rsidRDefault="009C633B" w:rsidP="009C633B">
      <w:pPr>
        <w:pStyle w:val="a6"/>
        <w:numPr>
          <w:ilvl w:val="0"/>
          <w:numId w:val="33"/>
        </w:numPr>
        <w:spacing w:line="312" w:lineRule="auto"/>
        <w:jc w:val="left"/>
        <w:rPr>
          <w:rFonts w:ascii="Times New Roman" w:hAnsi="Times New Roman" w:cs="Times New Roman"/>
          <w:color w:val="FF0000"/>
          <w:sz w:val="22"/>
        </w:rPr>
      </w:pPr>
      <w:r w:rsidRPr="009C633B">
        <w:rPr>
          <w:rFonts w:ascii="Times New Roman" w:hAnsi="Times New Roman" w:cs="Times New Roman"/>
          <w:color w:val="FF0000"/>
          <w:sz w:val="22"/>
        </w:rPr>
        <w:t>FFS (d) Whether to only consider beams above a threshold (‘good’ beams)</w:t>
      </w:r>
    </w:p>
    <w:p w:rsidR="00011C44" w:rsidRDefault="00F739C7" w:rsidP="005475CD">
      <w:pPr>
        <w:pStyle w:val="a6"/>
        <w:spacing w:line="312" w:lineRule="auto"/>
        <w:jc w:val="left"/>
        <w:rPr>
          <w:rFonts w:ascii="Times New Roman" w:hAnsi="Times New Roman" w:cs="Times New Roman"/>
          <w:sz w:val="22"/>
        </w:rPr>
      </w:pPr>
      <w:r>
        <w:rPr>
          <w:rFonts w:ascii="Times New Roman" w:hAnsi="Times New Roman" w:cs="Times New Roman" w:hint="eastAsia"/>
          <w:sz w:val="22"/>
        </w:rPr>
        <w:t>More specif</w:t>
      </w:r>
      <w:r w:rsidR="008B48A8">
        <w:rPr>
          <w:rFonts w:ascii="Times New Roman" w:hAnsi="Times New Roman" w:cs="Times New Roman" w:hint="eastAsia"/>
          <w:sz w:val="22"/>
        </w:rPr>
        <w:t xml:space="preserve">ically, we will </w:t>
      </w:r>
      <w:r w:rsidR="005312B5">
        <w:rPr>
          <w:rFonts w:ascii="Times New Roman" w:hAnsi="Times New Roman" w:cs="Times New Roman" w:hint="eastAsia"/>
          <w:sz w:val="22"/>
        </w:rPr>
        <w:t xml:space="preserve">investigate the overall UE operation that includes selecting a set of gNB beams and calculating a cell quality based on their quality, particularly when N is greater than 1. </w:t>
      </w:r>
      <w:r w:rsidR="00011C44">
        <w:rPr>
          <w:rFonts w:ascii="Times New Roman" w:hAnsi="Times New Roman" w:cs="Times New Roman" w:hint="eastAsia"/>
          <w:sz w:val="22"/>
        </w:rPr>
        <w:t xml:space="preserve">Note that </w:t>
      </w:r>
      <w:r w:rsidR="005475CD">
        <w:rPr>
          <w:rFonts w:ascii="Times New Roman" w:hAnsi="Times New Roman" w:cs="Times New Roman" w:hint="eastAsia"/>
          <w:sz w:val="22"/>
        </w:rPr>
        <w:t>FFS (</w:t>
      </w:r>
      <w:r w:rsidR="005E0FCF">
        <w:rPr>
          <w:rFonts w:ascii="Times New Roman" w:hAnsi="Times New Roman" w:cs="Times New Roman" w:hint="eastAsia"/>
          <w:sz w:val="22"/>
        </w:rPr>
        <w:t>a</w:t>
      </w:r>
      <w:r w:rsidR="005475CD">
        <w:rPr>
          <w:rFonts w:ascii="Times New Roman" w:hAnsi="Times New Roman" w:cs="Times New Roman" w:hint="eastAsia"/>
          <w:sz w:val="22"/>
        </w:rPr>
        <w:t>) will be discussed</w:t>
      </w:r>
      <w:r w:rsidR="00626B55">
        <w:rPr>
          <w:rFonts w:ascii="Times New Roman" w:hAnsi="Times New Roman" w:cs="Times New Roman" w:hint="eastAsia"/>
          <w:sz w:val="22"/>
        </w:rPr>
        <w:t xml:space="preserve"> in our companion paper </w:t>
      </w:r>
      <w:r w:rsidR="005475CD">
        <w:rPr>
          <w:rFonts w:ascii="Times New Roman" w:hAnsi="Times New Roman" w:cs="Times New Roman" w:hint="eastAsia"/>
          <w:sz w:val="22"/>
        </w:rPr>
        <w:t>[</w:t>
      </w:r>
      <w:r w:rsidR="0092021E">
        <w:rPr>
          <w:rFonts w:ascii="Times New Roman" w:hAnsi="Times New Roman" w:cs="Times New Roman" w:hint="eastAsia"/>
          <w:sz w:val="22"/>
        </w:rPr>
        <w:t>1</w:t>
      </w:r>
      <w:r w:rsidR="005475CD">
        <w:rPr>
          <w:rFonts w:ascii="Times New Roman" w:hAnsi="Times New Roman" w:cs="Times New Roman" w:hint="eastAsia"/>
          <w:sz w:val="22"/>
        </w:rPr>
        <w:t>]</w:t>
      </w:r>
      <w:r w:rsidR="00011C44">
        <w:rPr>
          <w:rFonts w:ascii="Times New Roman" w:hAnsi="Times New Roman" w:cs="Times New Roman" w:hint="eastAsia"/>
          <w:sz w:val="22"/>
        </w:rPr>
        <w:t xml:space="preserve"> so that please refer it to understand our overall view on </w:t>
      </w:r>
      <w:r>
        <w:rPr>
          <w:rFonts w:ascii="Times New Roman" w:hAnsi="Times New Roman" w:cs="Times New Roman" w:hint="eastAsia"/>
          <w:sz w:val="22"/>
        </w:rPr>
        <w:t>this issue.</w:t>
      </w:r>
    </w:p>
    <w:p w:rsidR="00F739C7" w:rsidRDefault="00484688" w:rsidP="00F739C7">
      <w:pPr>
        <w:pStyle w:val="1"/>
        <w:pBdr>
          <w:top w:val="single" w:sz="12" w:space="2" w:color="auto"/>
        </w:pBdr>
        <w:rPr>
          <w:rFonts w:eastAsiaTheme="minorEastAsia"/>
          <w:color w:val="auto"/>
          <w:lang w:val="en-US" w:eastAsia="ko-KR"/>
        </w:rPr>
      </w:pPr>
      <w:r>
        <w:rPr>
          <w:rFonts w:eastAsiaTheme="minorEastAsia" w:hint="eastAsia"/>
          <w:color w:val="auto"/>
          <w:lang w:val="en-US" w:eastAsia="ko-KR"/>
        </w:rPr>
        <w:t>The Role of Beam Consolidation</w:t>
      </w:r>
    </w:p>
    <w:p w:rsidR="008D3F42" w:rsidRDefault="00AB1C61" w:rsidP="005475CD">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To develop the complete procedure of </w:t>
      </w:r>
      <w:r w:rsidR="007A0295">
        <w:rPr>
          <w:rFonts w:ascii="Times New Roman" w:hAnsi="Times New Roman" w:cs="Times New Roman" w:hint="eastAsia"/>
          <w:sz w:val="22"/>
        </w:rPr>
        <w:t xml:space="preserve">the </w:t>
      </w:r>
      <w:r>
        <w:rPr>
          <w:rFonts w:ascii="Times New Roman" w:hAnsi="Times New Roman" w:cs="Times New Roman" w:hint="eastAsia"/>
          <w:sz w:val="22"/>
        </w:rPr>
        <w:t>RRM measurement</w:t>
      </w:r>
      <w:r w:rsidR="007A0295">
        <w:rPr>
          <w:rFonts w:ascii="Times New Roman" w:hAnsi="Times New Roman" w:cs="Times New Roman" w:hint="eastAsia"/>
          <w:sz w:val="22"/>
        </w:rPr>
        <w:t xml:space="preserve"> in NR</w:t>
      </w:r>
      <w:r>
        <w:rPr>
          <w:rFonts w:ascii="Times New Roman" w:hAnsi="Times New Roman" w:cs="Times New Roman" w:hint="eastAsia"/>
          <w:sz w:val="22"/>
        </w:rPr>
        <w:t xml:space="preserve">, from L1 sampling to the evaluation of reporting criteria, </w:t>
      </w:r>
      <w:r w:rsidR="008D3F42">
        <w:rPr>
          <w:rFonts w:ascii="Times New Roman" w:hAnsi="Times New Roman" w:cs="Times New Roman" w:hint="eastAsia"/>
          <w:sz w:val="22"/>
        </w:rPr>
        <w:t xml:space="preserve">the details of L1/L3 filtering should be discussed. In addition, as NR </w:t>
      </w:r>
      <w:r w:rsidR="003E0000">
        <w:rPr>
          <w:rFonts w:ascii="Times New Roman" w:hAnsi="Times New Roman" w:cs="Times New Roman"/>
          <w:sz w:val="22"/>
        </w:rPr>
        <w:t xml:space="preserve">at high frequency would typically </w:t>
      </w:r>
      <w:r w:rsidR="008D3F42">
        <w:rPr>
          <w:rFonts w:ascii="Times New Roman" w:hAnsi="Times New Roman" w:cs="Times New Roman" w:hint="eastAsia"/>
          <w:sz w:val="22"/>
        </w:rPr>
        <w:t>support a gNB and a UE that are equipped with multiple beams, the beam consolidation module that derives a cell quality from individual qualities of gNB beams should also be considered</w:t>
      </w:r>
      <w:r w:rsidR="007A0295">
        <w:rPr>
          <w:rFonts w:ascii="Times New Roman" w:hAnsi="Times New Roman" w:cs="Times New Roman" w:hint="eastAsia"/>
          <w:sz w:val="22"/>
        </w:rPr>
        <w:t>. However, since the RRM measurement in LTE mainly relies on CRS, wh</w:t>
      </w:r>
      <w:r w:rsidR="0083352B">
        <w:rPr>
          <w:rFonts w:ascii="Times New Roman" w:hAnsi="Times New Roman" w:cs="Times New Roman" w:hint="eastAsia"/>
          <w:sz w:val="22"/>
        </w:rPr>
        <w:t>ich is a non-beamformed signal, the details of the beam consolidation module should be newly defined for NR. In this contribution, we will tackle this issue.</w:t>
      </w:r>
    </w:p>
    <w:p w:rsidR="00AF4DFE" w:rsidRPr="007A0295" w:rsidRDefault="00AF4DFE" w:rsidP="005475CD">
      <w:pPr>
        <w:pStyle w:val="a6"/>
        <w:spacing w:line="312" w:lineRule="auto"/>
        <w:jc w:val="left"/>
        <w:rPr>
          <w:rFonts w:ascii="Times New Roman" w:hAnsi="Times New Roman" w:cs="Times New Roman"/>
          <w:sz w:val="22"/>
        </w:rPr>
      </w:pPr>
    </w:p>
    <w:p w:rsidR="00FE1603" w:rsidRDefault="008D3F42" w:rsidP="005475CD">
      <w:pPr>
        <w:pStyle w:val="a6"/>
        <w:spacing w:line="312" w:lineRule="auto"/>
        <w:jc w:val="left"/>
        <w:rPr>
          <w:rFonts w:ascii="Times New Roman" w:hAnsi="Times New Roman" w:cs="Times New Roman"/>
          <w:b/>
          <w:sz w:val="22"/>
        </w:rPr>
      </w:pPr>
      <w:r w:rsidRPr="009B5521">
        <w:rPr>
          <w:rFonts w:ascii="Times New Roman" w:hAnsi="Times New Roman" w:cs="Times New Roman" w:hint="eastAsia"/>
          <w:b/>
          <w:sz w:val="22"/>
        </w:rPr>
        <w:t xml:space="preserve">Observation 1: </w:t>
      </w:r>
      <w:r w:rsidR="009B5521">
        <w:rPr>
          <w:rFonts w:ascii="Times New Roman" w:hAnsi="Times New Roman" w:cs="Times New Roman" w:hint="eastAsia"/>
          <w:b/>
          <w:sz w:val="22"/>
        </w:rPr>
        <w:t>T</w:t>
      </w:r>
      <w:r w:rsidR="009B5521" w:rsidRPr="009B5521">
        <w:rPr>
          <w:rFonts w:ascii="Times New Roman" w:hAnsi="Times New Roman" w:cs="Times New Roman"/>
          <w:b/>
          <w:sz w:val="22"/>
        </w:rPr>
        <w:t>he details of the beam consolidation modu</w:t>
      </w:r>
      <w:r w:rsidR="009B5521">
        <w:rPr>
          <w:rFonts w:ascii="Times New Roman" w:hAnsi="Times New Roman" w:cs="Times New Roman"/>
          <w:b/>
          <w:sz w:val="22"/>
        </w:rPr>
        <w:t>le in NR should be investigated to develop the complete</w:t>
      </w:r>
      <w:r w:rsidR="009B5521">
        <w:rPr>
          <w:rFonts w:ascii="Times New Roman" w:hAnsi="Times New Roman" w:cs="Times New Roman" w:hint="eastAsia"/>
          <w:b/>
          <w:sz w:val="22"/>
        </w:rPr>
        <w:t xml:space="preserve"> RRM measurement procedure</w:t>
      </w:r>
      <w:r w:rsidR="009B5521" w:rsidRPr="009B5521">
        <w:rPr>
          <w:rFonts w:ascii="Times New Roman" w:hAnsi="Times New Roman" w:cs="Times New Roman" w:hint="eastAsia"/>
          <w:b/>
          <w:sz w:val="22"/>
        </w:rPr>
        <w:t>.</w:t>
      </w:r>
    </w:p>
    <w:p w:rsidR="00AF4DFE" w:rsidRPr="00AF4DFE" w:rsidRDefault="00AF4DFE" w:rsidP="005475CD">
      <w:pPr>
        <w:pStyle w:val="a6"/>
        <w:spacing w:line="312" w:lineRule="auto"/>
        <w:jc w:val="left"/>
        <w:rPr>
          <w:rFonts w:ascii="Times New Roman" w:hAnsi="Times New Roman" w:cs="Times New Roman"/>
          <w:b/>
          <w:sz w:val="22"/>
        </w:rPr>
      </w:pPr>
    </w:p>
    <w:p w:rsidR="00333A3E" w:rsidRDefault="00FE1603" w:rsidP="005475CD">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In our companion paper [1], we describe several filtering options depending on </w:t>
      </w:r>
      <w:r w:rsidR="003E0000">
        <w:rPr>
          <w:rFonts w:ascii="Times New Roman" w:hAnsi="Times New Roman" w:cs="Times New Roman"/>
          <w:sz w:val="22"/>
        </w:rPr>
        <w:t>where</w:t>
      </w:r>
      <w:r>
        <w:rPr>
          <w:rFonts w:ascii="Times New Roman" w:hAnsi="Times New Roman" w:cs="Times New Roman" w:hint="eastAsia"/>
          <w:sz w:val="22"/>
        </w:rPr>
        <w:t xml:space="preserve"> the beam consolidation </w:t>
      </w:r>
      <w:r>
        <w:rPr>
          <w:rFonts w:ascii="Times New Roman" w:hAnsi="Times New Roman" w:cs="Times New Roman" w:hint="eastAsia"/>
          <w:sz w:val="22"/>
        </w:rPr>
        <w:lastRenderedPageBreak/>
        <w:t>is performe</w:t>
      </w:r>
      <w:r w:rsidR="00333A3E">
        <w:rPr>
          <w:rFonts w:ascii="Times New Roman" w:hAnsi="Times New Roman" w:cs="Times New Roman" w:hint="eastAsia"/>
          <w:sz w:val="22"/>
        </w:rPr>
        <w:t>d, as shown in Fig. 1. Although the beam consolidation module in each filtering opt</w:t>
      </w:r>
      <w:r w:rsidR="0002720F">
        <w:rPr>
          <w:rFonts w:ascii="Times New Roman" w:hAnsi="Times New Roman" w:cs="Times New Roman" w:hint="eastAsia"/>
          <w:sz w:val="22"/>
        </w:rPr>
        <w:t xml:space="preserve">ion operates using </w:t>
      </w:r>
      <w:r w:rsidR="00333A3E">
        <w:rPr>
          <w:rFonts w:ascii="Times New Roman" w:hAnsi="Times New Roman" w:cs="Times New Roman" w:hint="eastAsia"/>
          <w:sz w:val="22"/>
        </w:rPr>
        <w:t xml:space="preserve">a </w:t>
      </w:r>
      <w:r w:rsidR="00333A3E">
        <w:rPr>
          <w:rFonts w:ascii="Times New Roman" w:hAnsi="Times New Roman" w:cs="Times New Roman"/>
          <w:sz w:val="22"/>
        </w:rPr>
        <w:t>different inpu</w:t>
      </w:r>
      <w:r w:rsidR="00333A3E">
        <w:rPr>
          <w:rFonts w:ascii="Times New Roman" w:hAnsi="Times New Roman" w:cs="Times New Roman" w:hint="eastAsia"/>
          <w:sz w:val="22"/>
        </w:rPr>
        <w:t xml:space="preserve">t (i.e., </w:t>
      </w:r>
      <w:r w:rsidR="0002720F">
        <w:rPr>
          <w:rFonts w:ascii="Times New Roman" w:hAnsi="Times New Roman" w:cs="Times New Roman" w:hint="eastAsia"/>
          <w:sz w:val="22"/>
        </w:rPr>
        <w:t xml:space="preserve">the </w:t>
      </w:r>
      <w:r w:rsidR="00333A3E">
        <w:rPr>
          <w:rFonts w:ascii="Times New Roman" w:hAnsi="Times New Roman" w:cs="Times New Roman" w:hint="eastAsia"/>
          <w:sz w:val="22"/>
        </w:rPr>
        <w:t>L1 sample, the output of L1 filter, and the output of L3 filter for Options 1, 2, and 3, respectively)</w:t>
      </w:r>
      <w:r w:rsidR="00800429">
        <w:rPr>
          <w:rFonts w:ascii="Times New Roman" w:hAnsi="Times New Roman" w:cs="Times New Roman" w:hint="eastAsia"/>
          <w:sz w:val="22"/>
        </w:rPr>
        <w:t xml:space="preserve">, its role is not much different among them, that is, deriving a single value of cell quality from individual qualities of gNB </w:t>
      </w:r>
      <w:r w:rsidR="0045138B">
        <w:rPr>
          <w:rFonts w:ascii="Times New Roman" w:hAnsi="Times New Roman" w:cs="Times New Roman" w:hint="eastAsia"/>
          <w:sz w:val="22"/>
        </w:rPr>
        <w:t>beams</w:t>
      </w:r>
      <w:r w:rsidR="003E0000">
        <w:rPr>
          <w:rFonts w:ascii="Times New Roman" w:hAnsi="Times New Roman" w:cs="Times New Roman"/>
          <w:sz w:val="22"/>
        </w:rPr>
        <w:t xml:space="preserve"> detected by UE (i.e. N beams)</w:t>
      </w:r>
      <w:r w:rsidR="0045138B">
        <w:rPr>
          <w:rFonts w:ascii="Times New Roman" w:hAnsi="Times New Roman" w:cs="Times New Roman" w:hint="eastAsia"/>
          <w:sz w:val="22"/>
        </w:rPr>
        <w:t>.</w:t>
      </w:r>
      <w:r w:rsidR="003E0000">
        <w:rPr>
          <w:rFonts w:ascii="Times New Roman" w:hAnsi="Times New Roman" w:cs="Times New Roman"/>
          <w:sz w:val="22"/>
        </w:rPr>
        <w:t xml:space="preserve"> When the gNB configures N=1 then beam consolidation module role is that of best beam selection to derive the single value of cell quality.</w:t>
      </w:r>
    </w:p>
    <w:p w:rsidR="0045138B" w:rsidRDefault="0045138B" w:rsidP="005475CD">
      <w:pPr>
        <w:pStyle w:val="a6"/>
        <w:spacing w:line="312" w:lineRule="auto"/>
        <w:jc w:val="left"/>
        <w:rPr>
          <w:rFonts w:ascii="Times New Roman" w:hAnsi="Times New Roman" w:cs="Times New Roman"/>
          <w:sz w:val="22"/>
        </w:rPr>
      </w:pPr>
    </w:p>
    <w:p w:rsidR="00191389" w:rsidRDefault="00191389" w:rsidP="00191389">
      <w:pPr>
        <w:pStyle w:val="a6"/>
        <w:keepNext/>
        <w:spacing w:line="312" w:lineRule="auto"/>
        <w:jc w:val="center"/>
      </w:pPr>
      <w:r>
        <w:object w:dxaOrig="11678" w:dyaOrig="6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65pt;height:211.1pt" o:ole="">
            <v:imagedata r:id="rId9" o:title=""/>
          </v:shape>
          <o:OLEObject Type="Embed" ProgID="Visio.Drawing.11" ShapeID="_x0000_i1025" DrawAspect="Content" ObjectID="_1551961286" r:id="rId10"/>
        </w:object>
      </w:r>
    </w:p>
    <w:p w:rsidR="00767EC1" w:rsidRPr="00191389" w:rsidRDefault="00191389" w:rsidP="00191389">
      <w:pPr>
        <w:pStyle w:val="a3"/>
        <w:jc w:val="center"/>
        <w:rPr>
          <w:rFonts w:ascii="Times New Roman" w:hAnsi="Times New Roman" w:cs="Times New Roman"/>
          <w:sz w:val="24"/>
        </w:rPr>
      </w:pPr>
      <w:r w:rsidRPr="00191389">
        <w:rPr>
          <w:rFonts w:ascii="Times New Roman" w:hAnsi="Times New Roman" w:cs="Times New Roman"/>
          <w:sz w:val="22"/>
        </w:rPr>
        <w:t xml:space="preserve">Figure </w:t>
      </w:r>
      <w:r w:rsidRPr="00191389">
        <w:rPr>
          <w:rFonts w:ascii="Times New Roman" w:hAnsi="Times New Roman" w:cs="Times New Roman"/>
          <w:sz w:val="22"/>
        </w:rPr>
        <w:fldChar w:fldCharType="begin"/>
      </w:r>
      <w:r w:rsidRPr="00191389">
        <w:rPr>
          <w:rFonts w:ascii="Times New Roman" w:hAnsi="Times New Roman" w:cs="Times New Roman"/>
          <w:sz w:val="22"/>
        </w:rPr>
        <w:instrText xml:space="preserve"> SEQ Figure \* ARABIC </w:instrText>
      </w:r>
      <w:r w:rsidRPr="00191389">
        <w:rPr>
          <w:rFonts w:ascii="Times New Roman" w:hAnsi="Times New Roman" w:cs="Times New Roman"/>
          <w:sz w:val="22"/>
        </w:rPr>
        <w:fldChar w:fldCharType="separate"/>
      </w:r>
      <w:r w:rsidRPr="00191389">
        <w:rPr>
          <w:rFonts w:ascii="Times New Roman" w:hAnsi="Times New Roman" w:cs="Times New Roman"/>
          <w:noProof/>
          <w:sz w:val="22"/>
        </w:rPr>
        <w:t>1</w:t>
      </w:r>
      <w:r w:rsidRPr="00191389">
        <w:rPr>
          <w:rFonts w:ascii="Times New Roman" w:hAnsi="Times New Roman" w:cs="Times New Roman"/>
          <w:sz w:val="22"/>
        </w:rPr>
        <w:fldChar w:fldCharType="end"/>
      </w:r>
      <w:r>
        <w:rPr>
          <w:rFonts w:ascii="Times New Roman" w:hAnsi="Times New Roman" w:cs="Times New Roman" w:hint="eastAsia"/>
          <w:sz w:val="22"/>
        </w:rPr>
        <w:t xml:space="preserve"> </w:t>
      </w:r>
      <w:r w:rsidR="00CF138C">
        <w:rPr>
          <w:rFonts w:ascii="Times New Roman" w:hAnsi="Times New Roman" w:cs="Times New Roman" w:hint="eastAsia"/>
          <w:sz w:val="22"/>
        </w:rPr>
        <w:t>Filtering options w</w:t>
      </w:r>
      <w:r w:rsidR="008E4399">
        <w:rPr>
          <w:rFonts w:ascii="Times New Roman" w:hAnsi="Times New Roman" w:cs="Times New Roman" w:hint="eastAsia"/>
          <w:sz w:val="22"/>
        </w:rPr>
        <w:t>ith beam consolidation/selection</w:t>
      </w:r>
    </w:p>
    <w:p w:rsidR="00333A3E" w:rsidRPr="00800429" w:rsidRDefault="00333A3E" w:rsidP="005475CD">
      <w:pPr>
        <w:pStyle w:val="a6"/>
        <w:spacing w:line="312" w:lineRule="auto"/>
        <w:jc w:val="left"/>
        <w:rPr>
          <w:rFonts w:ascii="Times New Roman" w:hAnsi="Times New Roman" w:cs="Times New Roman"/>
          <w:sz w:val="22"/>
        </w:rPr>
      </w:pPr>
    </w:p>
    <w:p w:rsidR="00B82E54" w:rsidRDefault="00800429" w:rsidP="00800429">
      <w:pPr>
        <w:pStyle w:val="a6"/>
        <w:spacing w:line="312" w:lineRule="auto"/>
        <w:jc w:val="left"/>
        <w:rPr>
          <w:rFonts w:ascii="Times New Roman" w:hAnsi="Times New Roman" w:cs="Times New Roman"/>
          <w:b/>
          <w:sz w:val="22"/>
        </w:rPr>
      </w:pPr>
      <w:r w:rsidRPr="009B5521">
        <w:rPr>
          <w:rFonts w:ascii="Times New Roman" w:hAnsi="Times New Roman" w:cs="Times New Roman" w:hint="eastAsia"/>
          <w:b/>
          <w:sz w:val="22"/>
        </w:rPr>
        <w:t xml:space="preserve">Observation </w:t>
      </w:r>
      <w:r w:rsidR="008B17D4">
        <w:rPr>
          <w:rFonts w:ascii="Times New Roman" w:hAnsi="Times New Roman" w:cs="Times New Roman" w:hint="eastAsia"/>
          <w:b/>
          <w:sz w:val="22"/>
        </w:rPr>
        <w:t>2</w:t>
      </w:r>
      <w:r w:rsidR="00B82E54">
        <w:rPr>
          <w:rFonts w:ascii="Times New Roman" w:hAnsi="Times New Roman" w:cs="Times New Roman" w:hint="eastAsia"/>
          <w:b/>
          <w:sz w:val="22"/>
        </w:rPr>
        <w:t xml:space="preserve">: The </w:t>
      </w:r>
      <w:r w:rsidR="003E0000">
        <w:rPr>
          <w:rFonts w:ascii="Times New Roman" w:hAnsi="Times New Roman" w:cs="Times New Roman"/>
          <w:b/>
          <w:sz w:val="22"/>
        </w:rPr>
        <w:t xml:space="preserve">role of </w:t>
      </w:r>
      <w:r w:rsidR="00B82E54">
        <w:rPr>
          <w:rFonts w:ascii="Times New Roman" w:hAnsi="Times New Roman" w:cs="Times New Roman" w:hint="eastAsia"/>
          <w:b/>
          <w:sz w:val="22"/>
        </w:rPr>
        <w:t>beam consolidation module would not be much different for differ</w:t>
      </w:r>
      <w:r w:rsidR="00D42146">
        <w:rPr>
          <w:rFonts w:ascii="Times New Roman" w:hAnsi="Times New Roman" w:cs="Times New Roman" w:hint="eastAsia"/>
          <w:b/>
          <w:sz w:val="22"/>
        </w:rPr>
        <w:t xml:space="preserve">ent filtering options, that is, it derives </w:t>
      </w:r>
      <w:r w:rsidR="00B82E54">
        <w:rPr>
          <w:rFonts w:ascii="Times New Roman" w:hAnsi="Times New Roman" w:cs="Times New Roman" w:hint="eastAsia"/>
          <w:b/>
          <w:sz w:val="22"/>
        </w:rPr>
        <w:t>a single value of cell quality from individual qualities of gNB beams.</w:t>
      </w:r>
    </w:p>
    <w:p w:rsidR="003E0000" w:rsidRDefault="003E0000" w:rsidP="00800429">
      <w:pPr>
        <w:pStyle w:val="a6"/>
        <w:spacing w:line="312" w:lineRule="auto"/>
        <w:jc w:val="left"/>
        <w:rPr>
          <w:rFonts w:ascii="Times New Roman" w:hAnsi="Times New Roman" w:cs="Times New Roman"/>
          <w:b/>
          <w:sz w:val="22"/>
        </w:rPr>
      </w:pPr>
    </w:p>
    <w:p w:rsidR="003E0000" w:rsidRDefault="003E0000" w:rsidP="00800429">
      <w:pPr>
        <w:pStyle w:val="a6"/>
        <w:spacing w:line="312" w:lineRule="auto"/>
        <w:jc w:val="left"/>
        <w:rPr>
          <w:rFonts w:ascii="Times New Roman" w:hAnsi="Times New Roman" w:cs="Times New Roman"/>
          <w:b/>
          <w:sz w:val="22"/>
        </w:rPr>
      </w:pPr>
      <w:r>
        <w:rPr>
          <w:rFonts w:ascii="Times New Roman" w:hAnsi="Times New Roman" w:cs="Times New Roman"/>
          <w:b/>
          <w:sz w:val="22"/>
        </w:rPr>
        <w:t>Proposal</w:t>
      </w:r>
      <w:r w:rsidR="00AF4DFE">
        <w:rPr>
          <w:rFonts w:ascii="Times New Roman" w:hAnsi="Times New Roman" w:cs="Times New Roman" w:hint="eastAsia"/>
          <w:b/>
          <w:sz w:val="22"/>
        </w:rPr>
        <w:t xml:space="preserve"> </w:t>
      </w:r>
      <w:r>
        <w:rPr>
          <w:rFonts w:ascii="Times New Roman" w:hAnsi="Times New Roman" w:cs="Times New Roman"/>
          <w:b/>
          <w:sz w:val="22"/>
        </w:rPr>
        <w:t>1: RAN2 to agree that the beam consolidation/selection module is RRC conf</w:t>
      </w:r>
      <w:r w:rsidR="00AF4DFE">
        <w:rPr>
          <w:rFonts w:ascii="Times New Roman" w:hAnsi="Times New Roman" w:cs="Times New Roman"/>
          <w:b/>
          <w:sz w:val="22"/>
        </w:rPr>
        <w:t>igured for N=1 or N more than 1</w:t>
      </w:r>
      <w:r w:rsidR="00AF4DFE">
        <w:rPr>
          <w:rFonts w:ascii="Times New Roman" w:hAnsi="Times New Roman" w:cs="Times New Roman" w:hint="eastAsia"/>
          <w:b/>
          <w:sz w:val="22"/>
        </w:rPr>
        <w:t>.</w:t>
      </w:r>
    </w:p>
    <w:p w:rsidR="00484688" w:rsidRDefault="00484688" w:rsidP="00484688">
      <w:pPr>
        <w:pStyle w:val="1"/>
        <w:pBdr>
          <w:top w:val="single" w:sz="12" w:space="2" w:color="auto"/>
        </w:pBdr>
        <w:rPr>
          <w:rFonts w:eastAsiaTheme="minorEastAsia"/>
          <w:color w:val="auto"/>
          <w:lang w:val="en-US" w:eastAsia="ko-KR"/>
        </w:rPr>
      </w:pPr>
      <w:r>
        <w:rPr>
          <w:rFonts w:eastAsiaTheme="minorEastAsia" w:hint="eastAsia"/>
          <w:color w:val="auto"/>
          <w:lang w:val="en-US" w:eastAsia="ko-KR"/>
        </w:rPr>
        <w:t>UE Operation for Cell Quality Determination</w:t>
      </w:r>
    </w:p>
    <w:p w:rsidR="00877F97" w:rsidRDefault="00A55F22" w:rsidP="00A55F22">
      <w:pPr>
        <w:pStyle w:val="a6"/>
        <w:spacing w:line="312" w:lineRule="auto"/>
        <w:jc w:val="left"/>
        <w:rPr>
          <w:rFonts w:ascii="Times New Roman" w:hAnsi="Times New Roman" w:cs="Times New Roman"/>
          <w:sz w:val="22"/>
        </w:rPr>
      </w:pPr>
      <w:r>
        <w:rPr>
          <w:rFonts w:ascii="Times New Roman" w:hAnsi="Times New Roman" w:cs="Times New Roman" w:hint="eastAsia"/>
          <w:sz w:val="22"/>
        </w:rPr>
        <w:t>We now suggest the UE operatio</w:t>
      </w:r>
      <w:r w:rsidR="00877F97">
        <w:rPr>
          <w:rFonts w:ascii="Times New Roman" w:hAnsi="Times New Roman" w:cs="Times New Roman" w:hint="eastAsia"/>
          <w:sz w:val="22"/>
        </w:rPr>
        <w:t>n for beam consolidation</w:t>
      </w:r>
      <w:r w:rsidR="003E0000">
        <w:rPr>
          <w:rFonts w:ascii="Times New Roman" w:hAnsi="Times New Roman" w:cs="Times New Roman"/>
          <w:sz w:val="22"/>
        </w:rPr>
        <w:t xml:space="preserve"> when N &gt; 1</w:t>
      </w:r>
      <w:r w:rsidR="00877F97">
        <w:rPr>
          <w:rFonts w:ascii="Times New Roman" w:hAnsi="Times New Roman" w:cs="Times New Roman" w:hint="eastAsia"/>
          <w:sz w:val="22"/>
        </w:rPr>
        <w:t>, which consists of (</w:t>
      </w:r>
      <w:r w:rsidR="00AF4DFE">
        <w:rPr>
          <w:rFonts w:ascii="Times New Roman" w:hAnsi="Times New Roman" w:cs="Times New Roman" w:hint="eastAsia"/>
          <w:sz w:val="22"/>
        </w:rPr>
        <w:t>1</w:t>
      </w:r>
      <w:r w:rsidR="00877F97">
        <w:rPr>
          <w:rFonts w:ascii="Times New Roman" w:hAnsi="Times New Roman" w:cs="Times New Roman" w:hint="eastAsia"/>
          <w:sz w:val="22"/>
        </w:rPr>
        <w:t xml:space="preserve">) selecting the </w:t>
      </w:r>
      <w:r w:rsidR="00AF4DFE">
        <w:rPr>
          <w:rFonts w:ascii="Times New Roman" w:hAnsi="Times New Roman" w:cs="Times New Roman" w:hint="eastAsia"/>
          <w:sz w:val="22"/>
        </w:rPr>
        <w:t xml:space="preserve">good gNB beams and </w:t>
      </w:r>
      <w:r w:rsidR="00877F97">
        <w:rPr>
          <w:rFonts w:ascii="Times New Roman" w:hAnsi="Times New Roman" w:cs="Times New Roman" w:hint="eastAsia"/>
          <w:sz w:val="22"/>
        </w:rPr>
        <w:t>(</w:t>
      </w:r>
      <w:r w:rsidR="00AF4DFE">
        <w:rPr>
          <w:rFonts w:ascii="Times New Roman" w:hAnsi="Times New Roman" w:cs="Times New Roman" w:hint="eastAsia"/>
          <w:sz w:val="22"/>
        </w:rPr>
        <w:t>2</w:t>
      </w:r>
      <w:r w:rsidR="00877F97">
        <w:rPr>
          <w:rFonts w:ascii="Times New Roman" w:hAnsi="Times New Roman" w:cs="Times New Roman" w:hint="eastAsia"/>
          <w:sz w:val="22"/>
        </w:rPr>
        <w:t xml:space="preserve">) calculating the average </w:t>
      </w:r>
      <w:r w:rsidR="00AF4DFE">
        <w:rPr>
          <w:rFonts w:ascii="Times New Roman" w:hAnsi="Times New Roman" w:cs="Times New Roman" w:hint="eastAsia"/>
          <w:sz w:val="22"/>
        </w:rPr>
        <w:t xml:space="preserve">quality </w:t>
      </w:r>
      <w:r w:rsidR="00877F97">
        <w:rPr>
          <w:rFonts w:ascii="Times New Roman" w:hAnsi="Times New Roman" w:cs="Times New Roman" w:hint="eastAsia"/>
          <w:sz w:val="22"/>
        </w:rPr>
        <w:t xml:space="preserve">of the </w:t>
      </w:r>
      <w:r w:rsidR="00AF4DFE">
        <w:rPr>
          <w:rFonts w:ascii="Times New Roman" w:hAnsi="Times New Roman" w:cs="Times New Roman" w:hint="eastAsia"/>
          <w:sz w:val="22"/>
        </w:rPr>
        <w:t>good beams.</w:t>
      </w:r>
    </w:p>
    <w:p w:rsidR="00877F97" w:rsidRPr="00AF4DFE" w:rsidRDefault="00877F97" w:rsidP="00A55F22">
      <w:pPr>
        <w:pStyle w:val="a6"/>
        <w:spacing w:line="312" w:lineRule="auto"/>
        <w:jc w:val="left"/>
        <w:rPr>
          <w:rFonts w:ascii="Times New Roman" w:hAnsi="Times New Roman" w:cs="Times New Roman"/>
          <w:sz w:val="22"/>
        </w:rPr>
      </w:pPr>
    </w:p>
    <w:p w:rsidR="00877F97" w:rsidRPr="00877F97" w:rsidRDefault="00AF4DFE" w:rsidP="00A55F22">
      <w:pPr>
        <w:pStyle w:val="a6"/>
        <w:spacing w:line="312" w:lineRule="auto"/>
        <w:jc w:val="left"/>
        <w:rPr>
          <w:rFonts w:ascii="Times New Roman" w:hAnsi="Times New Roman" w:cs="Times New Roman"/>
          <w:b/>
          <w:sz w:val="22"/>
          <w:u w:val="single"/>
        </w:rPr>
      </w:pPr>
      <w:r>
        <w:rPr>
          <w:rFonts w:ascii="Times New Roman" w:hAnsi="Times New Roman" w:cs="Times New Roman" w:hint="eastAsia"/>
          <w:b/>
          <w:sz w:val="22"/>
          <w:highlight w:val="cyan"/>
          <w:u w:val="single"/>
        </w:rPr>
        <w:t xml:space="preserve">(1) </w:t>
      </w:r>
      <w:r w:rsidR="00F802CC">
        <w:rPr>
          <w:rFonts w:ascii="Times New Roman" w:hAnsi="Times New Roman" w:cs="Times New Roman"/>
          <w:b/>
          <w:sz w:val="22"/>
          <w:highlight w:val="cyan"/>
          <w:u w:val="single"/>
        </w:rPr>
        <w:t>Selecting the good gNB beams</w:t>
      </w:r>
    </w:p>
    <w:p w:rsidR="00877F97" w:rsidRDefault="00877F97" w:rsidP="00A55F22">
      <w:pPr>
        <w:pStyle w:val="a6"/>
        <w:spacing w:line="312" w:lineRule="auto"/>
        <w:jc w:val="left"/>
        <w:rPr>
          <w:rFonts w:ascii="Times New Roman" w:hAnsi="Times New Roman" w:cs="Times New Roman"/>
          <w:sz w:val="22"/>
        </w:rPr>
      </w:pPr>
    </w:p>
    <w:p w:rsidR="00BC4B49" w:rsidRDefault="00F802CC" w:rsidP="00A55F22">
      <w:pPr>
        <w:pStyle w:val="a6"/>
        <w:spacing w:line="312" w:lineRule="auto"/>
        <w:jc w:val="left"/>
        <w:rPr>
          <w:rFonts w:ascii="Times New Roman" w:hAnsi="Times New Roman" w:cs="Times New Roman"/>
          <w:sz w:val="22"/>
        </w:rPr>
      </w:pPr>
      <w:r>
        <w:rPr>
          <w:rFonts w:ascii="Times New Roman" w:hAnsi="Times New Roman" w:cs="Times New Roman"/>
          <w:sz w:val="22"/>
        </w:rPr>
        <w:t xml:space="preserve">It is desirable that UE selects good gNB beams from the set of detected beams to be consolidated with the best gNB beam in order to obtain a single value of cell quality which is reliable and reflects the actual long term estimate of cell quality. </w:t>
      </w:r>
      <w:r w:rsidR="00BC4B49">
        <w:rPr>
          <w:rFonts w:ascii="Times New Roman" w:hAnsi="Times New Roman" w:cs="Times New Roman" w:hint="eastAsia"/>
          <w:sz w:val="22"/>
        </w:rPr>
        <w:t xml:space="preserve">Accordingly, it would be reasonable that the UE performs the beam consolidation only based on a set of </w:t>
      </w:r>
      <w:r w:rsidR="00BC4B49">
        <w:rPr>
          <w:rFonts w:ascii="Times New Roman" w:hAnsi="Times New Roman" w:cs="Times New Roman"/>
          <w:sz w:val="22"/>
        </w:rPr>
        <w:t>“</w:t>
      </w:r>
      <w:r w:rsidR="00BC4B49">
        <w:rPr>
          <w:rFonts w:ascii="Times New Roman" w:hAnsi="Times New Roman" w:cs="Times New Roman" w:hint="eastAsia"/>
          <w:sz w:val="22"/>
        </w:rPr>
        <w:t>good</w:t>
      </w:r>
      <w:r w:rsidR="00BC4B49">
        <w:rPr>
          <w:rFonts w:ascii="Times New Roman" w:hAnsi="Times New Roman" w:cs="Times New Roman"/>
          <w:sz w:val="22"/>
        </w:rPr>
        <w:t>”</w:t>
      </w:r>
      <w:r w:rsidR="00BC4B49">
        <w:rPr>
          <w:rFonts w:ascii="Times New Roman" w:hAnsi="Times New Roman" w:cs="Times New Roman" w:hint="eastAsia"/>
          <w:sz w:val="22"/>
        </w:rPr>
        <w:t xml:space="preserve"> beams.</w:t>
      </w:r>
    </w:p>
    <w:p w:rsidR="004A5FD1" w:rsidRPr="00483ECA" w:rsidRDefault="004A5FD1" w:rsidP="00A55F22">
      <w:pPr>
        <w:pStyle w:val="a6"/>
        <w:spacing w:line="312" w:lineRule="auto"/>
        <w:jc w:val="left"/>
        <w:rPr>
          <w:rFonts w:ascii="Times New Roman" w:hAnsi="Times New Roman" w:cs="Times New Roman"/>
          <w:sz w:val="22"/>
        </w:rPr>
      </w:pPr>
    </w:p>
    <w:p w:rsidR="004E00DD" w:rsidRPr="00BC4B49" w:rsidRDefault="004E00DD" w:rsidP="00A55F22">
      <w:pPr>
        <w:pStyle w:val="a6"/>
        <w:spacing w:line="312" w:lineRule="auto"/>
        <w:jc w:val="left"/>
        <w:rPr>
          <w:rFonts w:ascii="Times New Roman" w:hAnsi="Times New Roman" w:cs="Times New Roman"/>
          <w:b/>
          <w:sz w:val="22"/>
        </w:rPr>
      </w:pPr>
      <w:r w:rsidRPr="00BC4B49">
        <w:rPr>
          <w:rFonts w:ascii="Times New Roman" w:hAnsi="Times New Roman" w:cs="Times New Roman" w:hint="eastAsia"/>
          <w:b/>
          <w:sz w:val="22"/>
        </w:rPr>
        <w:t xml:space="preserve">Proposal </w:t>
      </w:r>
      <w:r w:rsidR="00BF061C">
        <w:rPr>
          <w:rFonts w:ascii="Times New Roman" w:hAnsi="Times New Roman" w:cs="Times New Roman"/>
          <w:b/>
          <w:sz w:val="22"/>
        </w:rPr>
        <w:t>2</w:t>
      </w:r>
      <w:r w:rsidRPr="00BC4B49">
        <w:rPr>
          <w:rFonts w:ascii="Times New Roman" w:hAnsi="Times New Roman" w:cs="Times New Roman" w:hint="eastAsia"/>
          <w:b/>
          <w:sz w:val="22"/>
        </w:rPr>
        <w:t>:</w:t>
      </w:r>
      <w:r w:rsidR="00BC4B49">
        <w:rPr>
          <w:rFonts w:ascii="Times New Roman" w:hAnsi="Times New Roman" w:cs="Times New Roman" w:hint="eastAsia"/>
          <w:b/>
          <w:sz w:val="22"/>
        </w:rPr>
        <w:t xml:space="preserve"> </w:t>
      </w:r>
      <w:r w:rsidR="00887881">
        <w:rPr>
          <w:rFonts w:ascii="Times New Roman" w:hAnsi="Times New Roman" w:cs="Times New Roman" w:hint="eastAsia"/>
          <w:b/>
          <w:sz w:val="22"/>
        </w:rPr>
        <w:t>T</w:t>
      </w:r>
      <w:r w:rsidR="00BC4B49">
        <w:rPr>
          <w:rFonts w:ascii="Times New Roman" w:hAnsi="Times New Roman" w:cs="Times New Roman" w:hint="eastAsia"/>
          <w:b/>
          <w:sz w:val="22"/>
        </w:rPr>
        <w:t xml:space="preserve">he UE should perform the beam consolidation only based on a set of </w:t>
      </w:r>
      <w:r w:rsidR="00BC4B49">
        <w:rPr>
          <w:rFonts w:ascii="Times New Roman" w:hAnsi="Times New Roman" w:cs="Times New Roman"/>
          <w:b/>
          <w:sz w:val="22"/>
        </w:rPr>
        <w:t>“</w:t>
      </w:r>
      <w:r w:rsidR="00BC4B49">
        <w:rPr>
          <w:rFonts w:ascii="Times New Roman" w:hAnsi="Times New Roman" w:cs="Times New Roman" w:hint="eastAsia"/>
          <w:b/>
          <w:sz w:val="22"/>
        </w:rPr>
        <w:t>good</w:t>
      </w:r>
      <w:r w:rsidR="00BC4B49">
        <w:rPr>
          <w:rFonts w:ascii="Times New Roman" w:hAnsi="Times New Roman" w:cs="Times New Roman"/>
          <w:b/>
          <w:sz w:val="22"/>
        </w:rPr>
        <w:t>”</w:t>
      </w:r>
      <w:r w:rsidR="00BC4B49">
        <w:rPr>
          <w:rFonts w:ascii="Times New Roman" w:hAnsi="Times New Roman" w:cs="Times New Roman" w:hint="eastAsia"/>
          <w:b/>
          <w:sz w:val="22"/>
        </w:rPr>
        <w:t xml:space="preserve"> </w:t>
      </w:r>
      <w:r w:rsidR="00F67437">
        <w:rPr>
          <w:rFonts w:ascii="Times New Roman" w:hAnsi="Times New Roman" w:cs="Times New Roman" w:hint="eastAsia"/>
          <w:b/>
          <w:sz w:val="22"/>
        </w:rPr>
        <w:t xml:space="preserve">gNB </w:t>
      </w:r>
      <w:r w:rsidR="00BC4B49">
        <w:rPr>
          <w:rFonts w:ascii="Times New Roman" w:hAnsi="Times New Roman" w:cs="Times New Roman" w:hint="eastAsia"/>
          <w:b/>
          <w:sz w:val="22"/>
        </w:rPr>
        <w:t>beams.</w:t>
      </w:r>
    </w:p>
    <w:p w:rsidR="00F67437" w:rsidRDefault="00F67437" w:rsidP="00A55F22">
      <w:pPr>
        <w:pStyle w:val="a6"/>
        <w:spacing w:line="312" w:lineRule="auto"/>
        <w:jc w:val="left"/>
        <w:rPr>
          <w:rFonts w:ascii="Times New Roman" w:hAnsi="Times New Roman" w:cs="Times New Roman"/>
          <w:sz w:val="22"/>
        </w:rPr>
      </w:pPr>
    </w:p>
    <w:p w:rsidR="00F67437" w:rsidRDefault="00F67437" w:rsidP="00A55F22">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Then, the next issue is how to define the good beams for the beam consolidation. The following two criteria </w:t>
      </w:r>
      <w:r>
        <w:rPr>
          <w:rFonts w:ascii="Times New Roman" w:hAnsi="Times New Roman" w:cs="Times New Roman" w:hint="eastAsia"/>
          <w:sz w:val="22"/>
        </w:rPr>
        <w:lastRenderedPageBreak/>
        <w:t>could be considered.</w:t>
      </w:r>
    </w:p>
    <w:p w:rsidR="00F67437" w:rsidRDefault="00F67437" w:rsidP="00A55F22">
      <w:pPr>
        <w:pStyle w:val="a6"/>
        <w:numPr>
          <w:ilvl w:val="0"/>
          <w:numId w:val="43"/>
        </w:numPr>
        <w:spacing w:line="312" w:lineRule="auto"/>
        <w:jc w:val="left"/>
        <w:rPr>
          <w:rFonts w:ascii="Times New Roman" w:hAnsi="Times New Roman" w:cs="Times New Roman"/>
          <w:sz w:val="22"/>
        </w:rPr>
      </w:pPr>
      <w:r>
        <w:rPr>
          <w:rFonts w:ascii="Times New Roman" w:hAnsi="Times New Roman" w:cs="Times New Roman" w:hint="eastAsia"/>
          <w:sz w:val="22"/>
        </w:rPr>
        <w:t>Criterion 1: A set of beams whose RSRP is greater than a</w:t>
      </w:r>
      <w:r w:rsidR="00F802CC">
        <w:rPr>
          <w:rFonts w:ascii="Times New Roman" w:hAnsi="Times New Roman" w:cs="Times New Roman"/>
          <w:sz w:val="22"/>
        </w:rPr>
        <w:t>n absolute</w:t>
      </w:r>
      <w:r>
        <w:rPr>
          <w:rFonts w:ascii="Times New Roman" w:hAnsi="Times New Roman" w:cs="Times New Roman" w:hint="eastAsia"/>
          <w:sz w:val="22"/>
        </w:rPr>
        <w:t xml:space="preserve"> threshold (i.e., RSRP &gt; threshold)</w:t>
      </w:r>
    </w:p>
    <w:p w:rsidR="00F67437" w:rsidRDefault="00F67437" w:rsidP="00A55F22">
      <w:pPr>
        <w:pStyle w:val="a6"/>
        <w:numPr>
          <w:ilvl w:val="0"/>
          <w:numId w:val="43"/>
        </w:numPr>
        <w:spacing w:line="312" w:lineRule="auto"/>
        <w:jc w:val="left"/>
        <w:rPr>
          <w:rFonts w:ascii="Times New Roman" w:hAnsi="Times New Roman" w:cs="Times New Roman"/>
          <w:sz w:val="22"/>
        </w:rPr>
      </w:pPr>
      <w:r w:rsidRPr="00F67437">
        <w:rPr>
          <w:rFonts w:ascii="Times New Roman" w:hAnsi="Times New Roman" w:cs="Times New Roman" w:hint="eastAsia"/>
          <w:sz w:val="22"/>
        </w:rPr>
        <w:t>Criterion 2: A set of beams whose RSRP is not offset (e.g., 3 dB) worse than the best beam</w:t>
      </w:r>
      <w:r w:rsidRPr="00F67437">
        <w:rPr>
          <w:rFonts w:ascii="Times New Roman" w:hAnsi="Times New Roman" w:cs="Times New Roman"/>
          <w:sz w:val="22"/>
        </w:rPr>
        <w:t>’</w:t>
      </w:r>
      <w:r w:rsidRPr="00F67437">
        <w:rPr>
          <w:rFonts w:ascii="Times New Roman" w:hAnsi="Times New Roman" w:cs="Times New Roman" w:hint="eastAsia"/>
          <w:sz w:val="22"/>
        </w:rPr>
        <w:t>s RSRP (</w:t>
      </w:r>
      <w:r>
        <w:rPr>
          <w:rFonts w:ascii="Times New Roman" w:hAnsi="Times New Roman" w:cs="Times New Roman" w:hint="eastAsia"/>
          <w:sz w:val="22"/>
        </w:rPr>
        <w:t xml:space="preserve">i.e., </w:t>
      </w:r>
      <w:r w:rsidRPr="00F67437">
        <w:rPr>
          <w:rFonts w:ascii="Times New Roman" w:hAnsi="Times New Roman" w:cs="Times New Roman" w:hint="eastAsia"/>
          <w:sz w:val="22"/>
        </w:rPr>
        <w:t>RSRP</w:t>
      </w:r>
      <w:r w:rsidRPr="00F67437">
        <w:rPr>
          <w:rFonts w:ascii="Times New Roman" w:hAnsi="Times New Roman" w:cs="Times New Roman" w:hint="eastAsia"/>
          <w:sz w:val="22"/>
          <w:vertAlign w:val="subscript"/>
        </w:rPr>
        <w:t>best</w:t>
      </w:r>
      <w:r w:rsidRPr="00F67437">
        <w:rPr>
          <w:rFonts w:ascii="Times New Roman" w:hAnsi="Times New Roman" w:cs="Times New Roman" w:hint="eastAsia"/>
          <w:sz w:val="22"/>
        </w:rPr>
        <w:t xml:space="preserve"> &gt; RSRP &gt; RSRP</w:t>
      </w:r>
      <w:r w:rsidRPr="00F67437">
        <w:rPr>
          <w:rFonts w:ascii="Times New Roman" w:hAnsi="Times New Roman" w:cs="Times New Roman" w:hint="eastAsia"/>
          <w:sz w:val="22"/>
          <w:vertAlign w:val="subscript"/>
        </w:rPr>
        <w:t>best</w:t>
      </w:r>
      <w:r w:rsidRPr="00F67437">
        <w:rPr>
          <w:rFonts w:ascii="Times New Roman" w:hAnsi="Times New Roman" w:cs="Times New Roman" w:hint="eastAsia"/>
          <w:sz w:val="22"/>
        </w:rPr>
        <w:t xml:space="preserve"> </w:t>
      </w:r>
      <w:r w:rsidRPr="00F67437">
        <w:rPr>
          <w:rFonts w:ascii="Times New Roman" w:hAnsi="Times New Roman" w:cs="Times New Roman"/>
          <w:sz w:val="22"/>
        </w:rPr>
        <w:t>–</w:t>
      </w:r>
      <w:r w:rsidRPr="00F67437">
        <w:rPr>
          <w:rFonts w:ascii="Times New Roman" w:hAnsi="Times New Roman" w:cs="Times New Roman" w:hint="eastAsia"/>
          <w:sz w:val="22"/>
        </w:rPr>
        <w:t xml:space="preserve"> offset)</w:t>
      </w:r>
      <w:r w:rsidR="00F802CC">
        <w:rPr>
          <w:rFonts w:ascii="Times New Roman" w:hAnsi="Times New Roman" w:cs="Times New Roman"/>
          <w:sz w:val="22"/>
        </w:rPr>
        <w:t xml:space="preserve">  i.e. relative threshold</w:t>
      </w:r>
    </w:p>
    <w:p w:rsidR="00483ECA" w:rsidRDefault="00483ECA" w:rsidP="00483ECA">
      <w:pPr>
        <w:pStyle w:val="a6"/>
        <w:spacing w:line="312" w:lineRule="auto"/>
        <w:jc w:val="left"/>
        <w:rPr>
          <w:rFonts w:ascii="Times New Roman" w:hAnsi="Times New Roman" w:cs="Times New Roman"/>
          <w:sz w:val="22"/>
        </w:rPr>
      </w:pPr>
    </w:p>
    <w:p w:rsidR="00F802CC" w:rsidRDefault="0023389F" w:rsidP="00483ECA">
      <w:pPr>
        <w:pStyle w:val="a6"/>
        <w:spacing w:line="312" w:lineRule="auto"/>
        <w:jc w:val="left"/>
        <w:rPr>
          <w:rFonts w:ascii="Times New Roman" w:hAnsi="Times New Roman" w:cs="Times New Roman"/>
          <w:sz w:val="22"/>
        </w:rPr>
      </w:pPr>
      <w:r>
        <w:rPr>
          <w:rFonts w:ascii="Times New Roman" w:hAnsi="Times New Roman" w:cs="Times New Roman" w:hint="eastAsia"/>
          <w:sz w:val="22"/>
        </w:rPr>
        <w:t>If Criterion 1 is used, the gNB is required to configure the absolute threshold to the UE</w:t>
      </w:r>
      <w:r w:rsidR="00F802CC">
        <w:rPr>
          <w:rFonts w:ascii="Times New Roman" w:hAnsi="Times New Roman" w:cs="Times New Roman"/>
          <w:sz w:val="22"/>
        </w:rPr>
        <w:t xml:space="preserve"> to select the good beams</w:t>
      </w:r>
      <w:r>
        <w:rPr>
          <w:rFonts w:ascii="Times New Roman" w:hAnsi="Times New Roman" w:cs="Times New Roman" w:hint="eastAsia"/>
          <w:sz w:val="22"/>
        </w:rPr>
        <w:t xml:space="preserve">. Then, the UE </w:t>
      </w:r>
      <w:r w:rsidR="00F802CC">
        <w:rPr>
          <w:rFonts w:ascii="Times New Roman" w:hAnsi="Times New Roman" w:cs="Times New Roman"/>
          <w:sz w:val="22"/>
        </w:rPr>
        <w:t xml:space="preserve">based on the detected gNB beams and the configured absolute threshold </w:t>
      </w:r>
      <w:r>
        <w:rPr>
          <w:rFonts w:ascii="Times New Roman" w:hAnsi="Times New Roman" w:cs="Times New Roman" w:hint="eastAsia"/>
          <w:sz w:val="22"/>
        </w:rPr>
        <w:t xml:space="preserve">could directly </w:t>
      </w:r>
      <w:r w:rsidR="00F802CC">
        <w:rPr>
          <w:rFonts w:ascii="Times New Roman" w:hAnsi="Times New Roman" w:cs="Times New Roman"/>
          <w:sz w:val="22"/>
        </w:rPr>
        <w:t xml:space="preserve">determine </w:t>
      </w:r>
      <w:r>
        <w:rPr>
          <w:rFonts w:ascii="Times New Roman" w:hAnsi="Times New Roman" w:cs="Times New Roman" w:hint="eastAsia"/>
          <w:sz w:val="22"/>
        </w:rPr>
        <w:t xml:space="preserve">how many good beams are available in a cell. </w:t>
      </w:r>
      <w:r w:rsidR="00F802CC">
        <w:rPr>
          <w:rFonts w:ascii="Times New Roman" w:hAnsi="Times New Roman" w:cs="Times New Roman"/>
          <w:sz w:val="22"/>
        </w:rPr>
        <w:t>There are several drawbacks with this option:</w:t>
      </w:r>
    </w:p>
    <w:p w:rsidR="0023389F" w:rsidRDefault="00627FD8" w:rsidP="00F02E32">
      <w:pPr>
        <w:pStyle w:val="a6"/>
        <w:numPr>
          <w:ilvl w:val="0"/>
          <w:numId w:val="49"/>
        </w:numPr>
        <w:spacing w:line="312" w:lineRule="auto"/>
        <w:jc w:val="left"/>
        <w:rPr>
          <w:rFonts w:ascii="Times New Roman" w:hAnsi="Times New Roman" w:cs="Times New Roman"/>
          <w:sz w:val="22"/>
        </w:rPr>
      </w:pPr>
      <w:r>
        <w:rPr>
          <w:rFonts w:ascii="Times New Roman" w:hAnsi="Times New Roman" w:cs="Times New Roman"/>
          <w:sz w:val="22"/>
        </w:rPr>
        <w:t>I</w:t>
      </w:r>
      <w:r w:rsidR="0023389F">
        <w:rPr>
          <w:rFonts w:ascii="Times New Roman" w:hAnsi="Times New Roman" w:cs="Times New Roman" w:hint="eastAsia"/>
          <w:sz w:val="22"/>
        </w:rPr>
        <w:t xml:space="preserve">f no good beam is detected due to the unnecessarily high threshold value, nothing is derived as a cell quality, which seems </w:t>
      </w:r>
      <w:r w:rsidR="00724DBB">
        <w:rPr>
          <w:rFonts w:ascii="Times New Roman" w:hAnsi="Times New Roman" w:cs="Times New Roman" w:hint="eastAsia"/>
          <w:sz w:val="22"/>
        </w:rPr>
        <w:t xml:space="preserve">very </w:t>
      </w:r>
      <w:r w:rsidR="0023389F">
        <w:rPr>
          <w:rFonts w:ascii="Times New Roman" w:hAnsi="Times New Roman" w:cs="Times New Roman" w:hint="eastAsia"/>
          <w:sz w:val="22"/>
        </w:rPr>
        <w:t>unnatural.</w:t>
      </w:r>
    </w:p>
    <w:p w:rsidR="00627FD8" w:rsidRDefault="00627FD8" w:rsidP="00F02E32">
      <w:pPr>
        <w:pStyle w:val="a6"/>
        <w:numPr>
          <w:ilvl w:val="0"/>
          <w:numId w:val="49"/>
        </w:numPr>
        <w:spacing w:line="312" w:lineRule="auto"/>
        <w:jc w:val="left"/>
        <w:rPr>
          <w:rFonts w:ascii="Times New Roman" w:hAnsi="Times New Roman" w:cs="Times New Roman"/>
          <w:sz w:val="22"/>
        </w:rPr>
      </w:pPr>
      <w:r>
        <w:rPr>
          <w:rFonts w:ascii="Times New Roman" w:hAnsi="Times New Roman" w:cs="Times New Roman"/>
          <w:sz w:val="22"/>
        </w:rPr>
        <w:t>The number of beams in the system depends on the antenna array configuration and other aspects which are implementation specific. Therefore determining the absolute threshold to configure to the UE for different deployment options would be a challenging task.</w:t>
      </w:r>
    </w:p>
    <w:p w:rsidR="00627FD8" w:rsidRDefault="00627FD8" w:rsidP="00F02E32">
      <w:pPr>
        <w:pStyle w:val="a6"/>
        <w:numPr>
          <w:ilvl w:val="0"/>
          <w:numId w:val="49"/>
        </w:numPr>
        <w:spacing w:line="312" w:lineRule="auto"/>
        <w:jc w:val="left"/>
        <w:rPr>
          <w:rFonts w:ascii="Times New Roman" w:hAnsi="Times New Roman" w:cs="Times New Roman"/>
          <w:sz w:val="22"/>
        </w:rPr>
      </w:pPr>
      <w:r>
        <w:rPr>
          <w:rFonts w:ascii="Times New Roman" w:hAnsi="Times New Roman" w:cs="Times New Roman" w:hint="eastAsia"/>
          <w:sz w:val="22"/>
        </w:rPr>
        <w:t xml:space="preserve">Although the UE selects the measurement results of </w:t>
      </w:r>
      <w:r>
        <w:rPr>
          <w:rFonts w:ascii="Times New Roman" w:hAnsi="Times New Roman" w:cs="Times New Roman"/>
          <w:sz w:val="22"/>
        </w:rPr>
        <w:t xml:space="preserve">good </w:t>
      </w:r>
      <w:r>
        <w:rPr>
          <w:rFonts w:ascii="Times New Roman" w:hAnsi="Times New Roman" w:cs="Times New Roman" w:hint="eastAsia"/>
          <w:sz w:val="22"/>
        </w:rPr>
        <w:t xml:space="preserve">gNB beams </w:t>
      </w:r>
      <w:r>
        <w:rPr>
          <w:rFonts w:ascii="Times New Roman" w:hAnsi="Times New Roman" w:cs="Times New Roman"/>
          <w:sz w:val="22"/>
        </w:rPr>
        <w:t>above a threshold</w:t>
      </w:r>
      <w:r>
        <w:rPr>
          <w:rFonts w:ascii="Times New Roman" w:hAnsi="Times New Roman" w:cs="Times New Roman" w:hint="eastAsia"/>
          <w:sz w:val="22"/>
        </w:rPr>
        <w:t xml:space="preserve">, it would be possible that some of the selected beams have poor signal quality. If these beams are consolidated with the best gNB beam, the derived cell quality could be largely under-estimated, that is, the cell </w:t>
      </w:r>
      <w:r>
        <w:rPr>
          <w:rFonts w:ascii="Times New Roman" w:hAnsi="Times New Roman" w:cs="Times New Roman"/>
          <w:sz w:val="22"/>
        </w:rPr>
        <w:t>quality metric is no more reliable</w:t>
      </w:r>
      <w:r w:rsidR="00F02E32">
        <w:rPr>
          <w:rFonts w:ascii="Times New Roman" w:hAnsi="Times New Roman" w:cs="Times New Roman" w:hint="eastAsia"/>
          <w:sz w:val="22"/>
        </w:rPr>
        <w:t>.</w:t>
      </w:r>
    </w:p>
    <w:p w:rsidR="0023389F" w:rsidRPr="00724DBB" w:rsidRDefault="0023389F" w:rsidP="00483ECA">
      <w:pPr>
        <w:pStyle w:val="a6"/>
        <w:spacing w:line="312" w:lineRule="auto"/>
        <w:jc w:val="left"/>
        <w:rPr>
          <w:rFonts w:ascii="Times New Roman" w:hAnsi="Times New Roman" w:cs="Times New Roman"/>
          <w:sz w:val="22"/>
        </w:rPr>
      </w:pPr>
    </w:p>
    <w:p w:rsidR="002A2AF4" w:rsidRDefault="00CC62A9" w:rsidP="00483ECA">
      <w:pPr>
        <w:pStyle w:val="a6"/>
        <w:spacing w:line="312" w:lineRule="auto"/>
        <w:jc w:val="left"/>
        <w:rPr>
          <w:rFonts w:ascii="Times New Roman" w:hAnsi="Times New Roman" w:cs="Times New Roman"/>
          <w:sz w:val="22"/>
        </w:rPr>
      </w:pPr>
      <w:r>
        <w:rPr>
          <w:rFonts w:ascii="Times New Roman" w:hAnsi="Times New Roman" w:cs="Times New Roman" w:hint="eastAsia"/>
          <w:sz w:val="22"/>
        </w:rPr>
        <w:t>On the other hand, if Criterion 2 is used, the relative offset compared to the best gNB beam</w:t>
      </w:r>
      <w:r>
        <w:rPr>
          <w:rFonts w:ascii="Times New Roman" w:hAnsi="Times New Roman" w:cs="Times New Roman"/>
          <w:sz w:val="22"/>
        </w:rPr>
        <w:t>’</w:t>
      </w:r>
      <w:r>
        <w:rPr>
          <w:rFonts w:ascii="Times New Roman" w:hAnsi="Times New Roman" w:cs="Times New Roman" w:hint="eastAsia"/>
          <w:sz w:val="22"/>
        </w:rPr>
        <w:t xml:space="preserve">s RSRP should be configured. In this </w:t>
      </w:r>
      <w:r w:rsidR="00627FD8">
        <w:rPr>
          <w:rFonts w:ascii="Times New Roman" w:hAnsi="Times New Roman" w:cs="Times New Roman"/>
          <w:sz w:val="22"/>
        </w:rPr>
        <w:t>option</w:t>
      </w:r>
      <w:r>
        <w:rPr>
          <w:rFonts w:ascii="Times New Roman" w:hAnsi="Times New Roman" w:cs="Times New Roman" w:hint="eastAsia"/>
          <w:sz w:val="22"/>
        </w:rPr>
        <w:t xml:space="preserve">, regardless of the offset value, the best gNB beam is always considered as a good beam so that the situation where nothing is derived as a cell </w:t>
      </w:r>
      <w:r>
        <w:rPr>
          <w:rFonts w:ascii="Times New Roman" w:hAnsi="Times New Roman" w:cs="Times New Roman"/>
          <w:sz w:val="22"/>
        </w:rPr>
        <w:t>quality could be avoided</w:t>
      </w:r>
      <w:r>
        <w:rPr>
          <w:rFonts w:ascii="Times New Roman" w:hAnsi="Times New Roman" w:cs="Times New Roman" w:hint="eastAsia"/>
          <w:sz w:val="22"/>
        </w:rPr>
        <w:t xml:space="preserve">. </w:t>
      </w:r>
      <w:r w:rsidR="00627FD8">
        <w:rPr>
          <w:rFonts w:ascii="Times New Roman" w:hAnsi="Times New Roman" w:cs="Times New Roman"/>
          <w:sz w:val="22"/>
        </w:rPr>
        <w:t xml:space="preserve">Even though some simulations and field testing is needed to configure the relative offset, the determined offset is agnostic to the deployment options and the antenna array configuration. </w:t>
      </w:r>
      <w:r>
        <w:rPr>
          <w:rFonts w:ascii="Times New Roman" w:hAnsi="Times New Roman" w:cs="Times New Roman" w:hint="eastAsia"/>
          <w:sz w:val="22"/>
        </w:rPr>
        <w:t xml:space="preserve">Furthermore, if the gNB intentionally sets the offset value to 0 dB, the UE derives a cell quality </w:t>
      </w:r>
      <w:r w:rsidR="00724DBB">
        <w:rPr>
          <w:rFonts w:ascii="Times New Roman" w:hAnsi="Times New Roman" w:cs="Times New Roman" w:hint="eastAsia"/>
          <w:sz w:val="22"/>
        </w:rPr>
        <w:t xml:space="preserve">from </w:t>
      </w:r>
      <w:r>
        <w:rPr>
          <w:rFonts w:ascii="Times New Roman" w:hAnsi="Times New Roman" w:cs="Times New Roman" w:hint="eastAsia"/>
          <w:sz w:val="22"/>
        </w:rPr>
        <w:t>the best gNB beam</w:t>
      </w:r>
      <w:r w:rsidR="00724DBB">
        <w:rPr>
          <w:rFonts w:ascii="Times New Roman" w:hAnsi="Times New Roman" w:cs="Times New Roman"/>
          <w:sz w:val="22"/>
        </w:rPr>
        <w:t>’</w:t>
      </w:r>
      <w:r w:rsidR="00724DBB">
        <w:rPr>
          <w:rFonts w:ascii="Times New Roman" w:hAnsi="Times New Roman" w:cs="Times New Roman" w:hint="eastAsia"/>
          <w:sz w:val="22"/>
        </w:rPr>
        <w:t>s quality</w:t>
      </w:r>
      <w:r w:rsidR="002A2AF4">
        <w:rPr>
          <w:rFonts w:ascii="Times New Roman" w:hAnsi="Times New Roman" w:cs="Times New Roman" w:hint="eastAsia"/>
          <w:sz w:val="22"/>
        </w:rPr>
        <w:t xml:space="preserve">. </w:t>
      </w:r>
      <w:r w:rsidR="00627FD8">
        <w:rPr>
          <w:rFonts w:ascii="Times New Roman" w:hAnsi="Times New Roman" w:cs="Times New Roman"/>
          <w:sz w:val="22"/>
        </w:rPr>
        <w:t xml:space="preserve">This would implicit set N=1 and no additional configuration is needed to specify N. For any other relative offset, the UE selects the good beams within the offset compared to the best beam. This means the selected beams have beam quality which is </w:t>
      </w:r>
      <w:r w:rsidR="00BF061C">
        <w:rPr>
          <w:rFonts w:ascii="Times New Roman" w:hAnsi="Times New Roman" w:cs="Times New Roman"/>
          <w:sz w:val="22"/>
        </w:rPr>
        <w:t xml:space="preserve">close in signal strength to the best beams. So when the selected </w:t>
      </w:r>
      <w:r w:rsidR="00BF061C">
        <w:rPr>
          <w:rFonts w:ascii="Times New Roman" w:hAnsi="Times New Roman" w:cs="Times New Roman" w:hint="eastAsia"/>
          <w:sz w:val="22"/>
        </w:rPr>
        <w:t xml:space="preserve">beams are consolidated with the best gNB beam, the derived cell quality </w:t>
      </w:r>
      <w:r w:rsidR="00BF061C">
        <w:rPr>
          <w:rFonts w:ascii="Times New Roman" w:hAnsi="Times New Roman" w:cs="Times New Roman"/>
          <w:sz w:val="22"/>
        </w:rPr>
        <w:t xml:space="preserve">is a reliable metric which reflects the actual estimate. </w:t>
      </w:r>
      <w:r w:rsidR="002A2AF4">
        <w:rPr>
          <w:rFonts w:ascii="Times New Roman" w:hAnsi="Times New Roman" w:cs="Times New Roman" w:hint="eastAsia"/>
          <w:sz w:val="22"/>
        </w:rPr>
        <w:t xml:space="preserve">In this context, we think that Criterion 2 is suitable for both single beam-based (N = 1) and multi-beam-based (N &gt; 1) </w:t>
      </w:r>
      <w:r w:rsidR="00CB20F1">
        <w:rPr>
          <w:rFonts w:ascii="Times New Roman" w:hAnsi="Times New Roman" w:cs="Times New Roman" w:hint="eastAsia"/>
          <w:sz w:val="22"/>
        </w:rPr>
        <w:t xml:space="preserve">methods of </w:t>
      </w:r>
      <w:r w:rsidR="002A2AF4">
        <w:rPr>
          <w:rFonts w:ascii="Times New Roman" w:hAnsi="Times New Roman" w:cs="Times New Roman" w:hint="eastAsia"/>
          <w:sz w:val="22"/>
        </w:rPr>
        <w:t>cell quality determination.</w:t>
      </w:r>
    </w:p>
    <w:p w:rsidR="006327B3" w:rsidRPr="006327B3" w:rsidRDefault="006327B3" w:rsidP="00A55F22">
      <w:pPr>
        <w:pStyle w:val="a6"/>
        <w:spacing w:line="312" w:lineRule="auto"/>
        <w:jc w:val="left"/>
        <w:rPr>
          <w:rFonts w:ascii="Times New Roman" w:hAnsi="Times New Roman" w:cs="Times New Roman"/>
          <w:sz w:val="22"/>
        </w:rPr>
      </w:pPr>
    </w:p>
    <w:p w:rsidR="00D16135" w:rsidRDefault="00483ECA" w:rsidP="00A55F22">
      <w:pPr>
        <w:pStyle w:val="a6"/>
        <w:spacing w:line="312" w:lineRule="auto"/>
        <w:jc w:val="left"/>
        <w:rPr>
          <w:rFonts w:ascii="Times New Roman" w:hAnsi="Times New Roman" w:cs="Times New Roman"/>
          <w:b/>
          <w:sz w:val="22"/>
        </w:rPr>
      </w:pPr>
      <w:r w:rsidRPr="00483ECA">
        <w:rPr>
          <w:rFonts w:ascii="Times New Roman" w:hAnsi="Times New Roman" w:cs="Times New Roman" w:hint="eastAsia"/>
          <w:b/>
          <w:sz w:val="22"/>
        </w:rPr>
        <w:t xml:space="preserve">Proposal </w:t>
      </w:r>
      <w:r w:rsidR="00BF061C">
        <w:rPr>
          <w:rFonts w:ascii="Times New Roman" w:hAnsi="Times New Roman" w:cs="Times New Roman"/>
          <w:b/>
          <w:sz w:val="22"/>
        </w:rPr>
        <w:t>3</w:t>
      </w:r>
      <w:r w:rsidRPr="00483ECA">
        <w:rPr>
          <w:rFonts w:ascii="Times New Roman" w:hAnsi="Times New Roman" w:cs="Times New Roman" w:hint="eastAsia"/>
          <w:b/>
          <w:sz w:val="22"/>
        </w:rPr>
        <w:t xml:space="preserve">: </w:t>
      </w:r>
      <w:r w:rsidR="00CB20F1">
        <w:rPr>
          <w:rFonts w:ascii="Times New Roman" w:hAnsi="Times New Roman" w:cs="Times New Roman" w:hint="eastAsia"/>
          <w:b/>
          <w:sz w:val="22"/>
        </w:rPr>
        <w:t xml:space="preserve">We propose </w:t>
      </w:r>
      <w:r w:rsidR="00BF061C">
        <w:rPr>
          <w:rFonts w:ascii="Times New Roman" w:hAnsi="Times New Roman" w:cs="Times New Roman"/>
          <w:b/>
          <w:sz w:val="22"/>
        </w:rPr>
        <w:t xml:space="preserve">RAN2 agree the </w:t>
      </w:r>
      <w:r w:rsidR="00CB20F1">
        <w:rPr>
          <w:rFonts w:ascii="Times New Roman" w:hAnsi="Times New Roman" w:cs="Times New Roman" w:hint="eastAsia"/>
          <w:b/>
          <w:sz w:val="22"/>
        </w:rPr>
        <w:t xml:space="preserve">offset-based criterion </w:t>
      </w:r>
      <w:r w:rsidR="00D16135">
        <w:rPr>
          <w:rFonts w:ascii="Times New Roman" w:hAnsi="Times New Roman" w:cs="Times New Roman" w:hint="eastAsia"/>
          <w:b/>
          <w:sz w:val="22"/>
        </w:rPr>
        <w:t>to determine</w:t>
      </w:r>
      <w:r w:rsidR="006327B3">
        <w:rPr>
          <w:rFonts w:ascii="Times New Roman" w:hAnsi="Times New Roman" w:cs="Times New Roman" w:hint="eastAsia"/>
          <w:b/>
          <w:sz w:val="22"/>
        </w:rPr>
        <w:t xml:space="preserve"> </w:t>
      </w:r>
      <w:r w:rsidR="00D16135">
        <w:rPr>
          <w:rFonts w:ascii="Times New Roman" w:hAnsi="Times New Roman" w:cs="Times New Roman" w:hint="eastAsia"/>
          <w:b/>
          <w:sz w:val="22"/>
        </w:rPr>
        <w:t xml:space="preserve">a set of </w:t>
      </w:r>
      <w:r w:rsidR="00D16135">
        <w:rPr>
          <w:rFonts w:ascii="Times New Roman" w:hAnsi="Times New Roman" w:cs="Times New Roman"/>
          <w:b/>
          <w:sz w:val="22"/>
        </w:rPr>
        <w:t>“</w:t>
      </w:r>
      <w:r w:rsidR="00D16135">
        <w:rPr>
          <w:rFonts w:ascii="Times New Roman" w:hAnsi="Times New Roman" w:cs="Times New Roman" w:hint="eastAsia"/>
          <w:b/>
          <w:sz w:val="22"/>
        </w:rPr>
        <w:t>good</w:t>
      </w:r>
      <w:r w:rsidR="00D16135">
        <w:rPr>
          <w:rFonts w:ascii="Times New Roman" w:hAnsi="Times New Roman" w:cs="Times New Roman"/>
          <w:b/>
          <w:sz w:val="22"/>
        </w:rPr>
        <w:t>”</w:t>
      </w:r>
      <w:r w:rsidR="00D16135">
        <w:rPr>
          <w:rFonts w:ascii="Times New Roman" w:hAnsi="Times New Roman" w:cs="Times New Roman" w:hint="eastAsia"/>
          <w:b/>
          <w:sz w:val="22"/>
        </w:rPr>
        <w:t xml:space="preserve"> beams.</w:t>
      </w:r>
    </w:p>
    <w:p w:rsidR="00D16135" w:rsidRPr="008947E6" w:rsidRDefault="00D16135" w:rsidP="008947E6">
      <w:pPr>
        <w:pStyle w:val="a6"/>
        <w:numPr>
          <w:ilvl w:val="0"/>
          <w:numId w:val="33"/>
        </w:numPr>
        <w:spacing w:line="312" w:lineRule="auto"/>
        <w:jc w:val="left"/>
        <w:rPr>
          <w:rFonts w:ascii="Times New Roman" w:hAnsi="Times New Roman" w:cs="Times New Roman"/>
          <w:b/>
          <w:sz w:val="22"/>
        </w:rPr>
      </w:pPr>
      <w:r w:rsidRPr="00524006">
        <w:rPr>
          <w:rFonts w:ascii="Times New Roman" w:hAnsi="Times New Roman" w:cs="Times New Roman"/>
          <w:b/>
          <w:sz w:val="22"/>
        </w:rPr>
        <w:t xml:space="preserve">A set of beams whose RSRP is not offset </w:t>
      </w:r>
      <w:r w:rsidR="00524006">
        <w:rPr>
          <w:rFonts w:ascii="Times New Roman" w:hAnsi="Times New Roman" w:cs="Times New Roman"/>
          <w:b/>
          <w:sz w:val="22"/>
        </w:rPr>
        <w:t>worse than the best beam’s RSRP</w:t>
      </w:r>
      <w:r w:rsidR="008947E6">
        <w:rPr>
          <w:rFonts w:ascii="Times New Roman" w:hAnsi="Times New Roman" w:cs="Times New Roman" w:hint="eastAsia"/>
          <w:b/>
          <w:sz w:val="22"/>
        </w:rPr>
        <w:br/>
      </w:r>
      <w:r w:rsidRPr="008947E6">
        <w:rPr>
          <w:rFonts w:ascii="Times New Roman" w:hAnsi="Times New Roman" w:cs="Times New Roman"/>
          <w:b/>
          <w:sz w:val="22"/>
        </w:rPr>
        <w:t>(i.e., RSRPbest &gt; RSRP &gt; RSRPbest – offset)</w:t>
      </w:r>
    </w:p>
    <w:p w:rsidR="0023272B" w:rsidRDefault="0023272B" w:rsidP="00A55F22">
      <w:pPr>
        <w:pStyle w:val="a6"/>
        <w:spacing w:line="312" w:lineRule="auto"/>
        <w:jc w:val="left"/>
        <w:rPr>
          <w:rFonts w:ascii="Times New Roman" w:hAnsi="Times New Roman" w:cs="Times New Roman"/>
          <w:sz w:val="22"/>
        </w:rPr>
      </w:pPr>
    </w:p>
    <w:p w:rsidR="00EB5EB4" w:rsidRPr="00EB5EB4" w:rsidRDefault="00797C5D" w:rsidP="00EB5EB4">
      <w:pPr>
        <w:rPr>
          <w:rFonts w:ascii="Times New Roman" w:hAnsi="Times New Roman" w:cs="Times New Roman"/>
          <w:b/>
          <w:sz w:val="22"/>
        </w:rPr>
      </w:pPr>
      <w:r w:rsidRPr="00EB5EB4">
        <w:rPr>
          <w:rFonts w:ascii="Times New Roman" w:hAnsi="Times New Roman" w:cs="Times New Roman"/>
          <w:b/>
          <w:sz w:val="22"/>
        </w:rPr>
        <w:t xml:space="preserve">Proposal </w:t>
      </w:r>
      <w:r w:rsidR="00F27701">
        <w:rPr>
          <w:rFonts w:ascii="Times New Roman" w:hAnsi="Times New Roman" w:cs="Times New Roman"/>
          <w:b/>
          <w:sz w:val="22"/>
        </w:rPr>
        <w:t>4</w:t>
      </w:r>
      <w:r w:rsidRPr="00EB5EB4">
        <w:rPr>
          <w:rFonts w:ascii="Times New Roman" w:hAnsi="Times New Roman" w:cs="Times New Roman"/>
          <w:b/>
          <w:sz w:val="22"/>
        </w:rPr>
        <w:t xml:space="preserve">: </w:t>
      </w:r>
      <w:r w:rsidR="00BF444C" w:rsidRPr="00EB5EB4">
        <w:rPr>
          <w:rFonts w:ascii="Times New Roman" w:hAnsi="Times New Roman" w:cs="Times New Roman"/>
          <w:b/>
          <w:sz w:val="22"/>
        </w:rPr>
        <w:t xml:space="preserve">The UE </w:t>
      </w:r>
      <w:r w:rsidR="00F27701">
        <w:rPr>
          <w:rFonts w:ascii="Times New Roman" w:hAnsi="Times New Roman" w:cs="Times New Roman"/>
          <w:b/>
          <w:sz w:val="22"/>
        </w:rPr>
        <w:t>shall be configured with the relative offset as</w:t>
      </w:r>
      <w:r w:rsidR="00BF444C" w:rsidRPr="00EB5EB4">
        <w:rPr>
          <w:rFonts w:ascii="Times New Roman" w:hAnsi="Times New Roman" w:cs="Times New Roman"/>
          <w:b/>
          <w:sz w:val="22"/>
        </w:rPr>
        <w:t xml:space="preserve"> the criteria for selecting good beam</w:t>
      </w:r>
      <w:r w:rsidR="0077473B" w:rsidRPr="00EB5EB4">
        <w:rPr>
          <w:rFonts w:ascii="Times New Roman" w:hAnsi="Times New Roman" w:cs="Times New Roman"/>
          <w:b/>
          <w:sz w:val="22"/>
        </w:rPr>
        <w:t>s</w:t>
      </w:r>
      <w:r w:rsidR="00EB5EB4" w:rsidRPr="00EB5EB4">
        <w:rPr>
          <w:rFonts w:ascii="Times New Roman" w:hAnsi="Times New Roman" w:cs="Times New Roman"/>
          <w:b/>
          <w:sz w:val="22"/>
        </w:rPr>
        <w:t>.</w:t>
      </w:r>
    </w:p>
    <w:p w:rsidR="0023272B" w:rsidRPr="00BC4B49" w:rsidRDefault="0023272B" w:rsidP="00A55F22">
      <w:pPr>
        <w:pStyle w:val="a6"/>
        <w:spacing w:line="312" w:lineRule="auto"/>
        <w:jc w:val="left"/>
        <w:rPr>
          <w:rFonts w:ascii="Times New Roman" w:hAnsi="Times New Roman" w:cs="Times New Roman"/>
          <w:sz w:val="22"/>
        </w:rPr>
      </w:pPr>
    </w:p>
    <w:p w:rsidR="00877F97" w:rsidRPr="00877F97" w:rsidRDefault="00AF4DFE" w:rsidP="00A55F22">
      <w:pPr>
        <w:pStyle w:val="a6"/>
        <w:spacing w:line="312" w:lineRule="auto"/>
        <w:jc w:val="left"/>
        <w:rPr>
          <w:rFonts w:ascii="Times New Roman" w:hAnsi="Times New Roman" w:cs="Times New Roman"/>
          <w:b/>
          <w:sz w:val="22"/>
          <w:u w:val="single"/>
        </w:rPr>
      </w:pPr>
      <w:r>
        <w:rPr>
          <w:rFonts w:ascii="Times New Roman" w:hAnsi="Times New Roman" w:cs="Times New Roman" w:hint="eastAsia"/>
          <w:b/>
          <w:sz w:val="22"/>
          <w:highlight w:val="cyan"/>
          <w:u w:val="single"/>
        </w:rPr>
        <w:t xml:space="preserve">(2) </w:t>
      </w:r>
      <w:r w:rsidR="00F27701" w:rsidRPr="00AF4DFE">
        <w:rPr>
          <w:rFonts w:ascii="Times New Roman" w:hAnsi="Times New Roman" w:cs="Times New Roman"/>
          <w:b/>
          <w:sz w:val="22"/>
          <w:highlight w:val="cyan"/>
          <w:u w:val="single"/>
        </w:rPr>
        <w:t>Consolidation method for the selected good beams</w:t>
      </w:r>
    </w:p>
    <w:p w:rsidR="009D2648" w:rsidRDefault="009D2648" w:rsidP="0035475F">
      <w:pPr>
        <w:pStyle w:val="a6"/>
        <w:spacing w:line="312" w:lineRule="auto"/>
        <w:jc w:val="left"/>
        <w:rPr>
          <w:rFonts w:ascii="Times New Roman" w:hAnsi="Times New Roman" w:cs="Times New Roman"/>
          <w:sz w:val="22"/>
        </w:rPr>
      </w:pPr>
    </w:p>
    <w:p w:rsidR="009706A4" w:rsidRDefault="00F27701" w:rsidP="0035475F">
      <w:pPr>
        <w:pStyle w:val="a6"/>
        <w:spacing w:line="312" w:lineRule="auto"/>
        <w:jc w:val="left"/>
        <w:rPr>
          <w:rFonts w:ascii="Times New Roman" w:hAnsi="Times New Roman" w:cs="Times New Roman"/>
          <w:sz w:val="22"/>
        </w:rPr>
      </w:pPr>
      <w:r>
        <w:rPr>
          <w:rFonts w:ascii="Times New Roman" w:hAnsi="Times New Roman" w:cs="Times New Roman"/>
          <w:sz w:val="22"/>
        </w:rPr>
        <w:t xml:space="preserve">After </w:t>
      </w:r>
      <w:r w:rsidR="009F10D6">
        <w:rPr>
          <w:rFonts w:ascii="Times New Roman" w:hAnsi="Times New Roman" w:cs="Times New Roman"/>
          <w:sz w:val="22"/>
        </w:rPr>
        <w:t xml:space="preserve">the </w:t>
      </w:r>
      <w:r w:rsidR="004E6D82">
        <w:rPr>
          <w:rFonts w:ascii="Times New Roman" w:hAnsi="Times New Roman" w:cs="Times New Roman" w:hint="eastAsia"/>
          <w:sz w:val="22"/>
        </w:rPr>
        <w:t xml:space="preserve">UE </w:t>
      </w:r>
      <w:r w:rsidR="00F802BC">
        <w:rPr>
          <w:rFonts w:ascii="Times New Roman" w:hAnsi="Times New Roman" w:cs="Times New Roman" w:hint="eastAsia"/>
          <w:sz w:val="22"/>
        </w:rPr>
        <w:t xml:space="preserve">has </w:t>
      </w:r>
      <w:r w:rsidR="004E6D82">
        <w:rPr>
          <w:rFonts w:ascii="Times New Roman" w:hAnsi="Times New Roman" w:cs="Times New Roman" w:hint="eastAsia"/>
          <w:sz w:val="22"/>
        </w:rPr>
        <w:t>select</w:t>
      </w:r>
      <w:r w:rsidR="00F802BC">
        <w:rPr>
          <w:rFonts w:ascii="Times New Roman" w:hAnsi="Times New Roman" w:cs="Times New Roman" w:hint="eastAsia"/>
          <w:sz w:val="22"/>
        </w:rPr>
        <w:t xml:space="preserve">ed a set of good beams that </w:t>
      </w:r>
      <w:r>
        <w:rPr>
          <w:rFonts w:ascii="Times New Roman" w:hAnsi="Times New Roman" w:cs="Times New Roman"/>
          <w:sz w:val="22"/>
        </w:rPr>
        <w:t xml:space="preserve">should be </w:t>
      </w:r>
      <w:r w:rsidR="00F802BC">
        <w:rPr>
          <w:rFonts w:ascii="Times New Roman" w:hAnsi="Times New Roman" w:cs="Times New Roman" w:hint="eastAsia"/>
          <w:sz w:val="22"/>
        </w:rPr>
        <w:t>considered for the beam consolidation</w:t>
      </w:r>
      <w:r w:rsidR="009F10D6">
        <w:rPr>
          <w:rFonts w:ascii="Times New Roman" w:hAnsi="Times New Roman" w:cs="Times New Roman"/>
          <w:sz w:val="22"/>
        </w:rPr>
        <w:t xml:space="preserve"> the method for beam consolidation needs to be standardized and cannot be left to UE implementation</w:t>
      </w:r>
      <w:r w:rsidR="00F802BC">
        <w:rPr>
          <w:rFonts w:ascii="Times New Roman" w:hAnsi="Times New Roman" w:cs="Times New Roman" w:hint="eastAsia"/>
          <w:sz w:val="22"/>
        </w:rPr>
        <w:t xml:space="preserve">. </w:t>
      </w:r>
    </w:p>
    <w:p w:rsidR="009706A4" w:rsidRDefault="009706A4" w:rsidP="009706A4">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Note that RAN2 discussed the following </w:t>
      </w:r>
      <w:r w:rsidR="009F10D6">
        <w:rPr>
          <w:rFonts w:ascii="Times New Roman" w:hAnsi="Times New Roman" w:cs="Times New Roman"/>
          <w:sz w:val="22"/>
        </w:rPr>
        <w:t xml:space="preserve">beam consolidation </w:t>
      </w:r>
      <w:r>
        <w:rPr>
          <w:rFonts w:ascii="Times New Roman" w:hAnsi="Times New Roman" w:cs="Times New Roman" w:hint="eastAsia"/>
          <w:sz w:val="22"/>
        </w:rPr>
        <w:t xml:space="preserve">methods </w:t>
      </w:r>
      <w:r w:rsidR="009F10D6">
        <w:rPr>
          <w:rFonts w:ascii="Times New Roman" w:hAnsi="Times New Roman" w:cs="Times New Roman"/>
          <w:sz w:val="22"/>
        </w:rPr>
        <w:t>for deriving</w:t>
      </w:r>
      <w:r>
        <w:rPr>
          <w:rFonts w:ascii="Times New Roman" w:hAnsi="Times New Roman" w:cs="Times New Roman" w:hint="eastAsia"/>
          <w:sz w:val="22"/>
        </w:rPr>
        <w:t xml:space="preserve"> cell quality from individual </w:t>
      </w:r>
      <w:r>
        <w:rPr>
          <w:rFonts w:ascii="Times New Roman" w:hAnsi="Times New Roman" w:cs="Times New Roman" w:hint="eastAsia"/>
          <w:sz w:val="22"/>
        </w:rPr>
        <w:lastRenderedPageBreak/>
        <w:t xml:space="preserve">qualities of gNB beams: (i) summation, (ii) linear averaging and (iii) weighted averaging. Among them, </w:t>
      </w:r>
      <w:r w:rsidR="00480765">
        <w:rPr>
          <w:rFonts w:ascii="Times New Roman" w:hAnsi="Times New Roman" w:cs="Times New Roman" w:hint="eastAsia"/>
          <w:sz w:val="22"/>
        </w:rPr>
        <w:t xml:space="preserve">we think that </w:t>
      </w:r>
      <w:r w:rsidR="00D76A05">
        <w:rPr>
          <w:rFonts w:ascii="Times New Roman" w:hAnsi="Times New Roman" w:cs="Times New Roman" w:hint="eastAsia"/>
          <w:sz w:val="22"/>
        </w:rPr>
        <w:t xml:space="preserve">summation and weighted averaging are not </w:t>
      </w:r>
      <w:r w:rsidR="00B02C9C">
        <w:rPr>
          <w:rFonts w:ascii="Times New Roman" w:hAnsi="Times New Roman" w:cs="Times New Roman" w:hint="eastAsia"/>
          <w:sz w:val="22"/>
        </w:rPr>
        <w:t>appropriate</w:t>
      </w:r>
      <w:r w:rsidR="00D76A05">
        <w:rPr>
          <w:rFonts w:ascii="Times New Roman" w:hAnsi="Times New Roman" w:cs="Times New Roman" w:hint="eastAsia"/>
          <w:sz w:val="22"/>
        </w:rPr>
        <w:t xml:space="preserve"> due to the following reasons.</w:t>
      </w:r>
    </w:p>
    <w:p w:rsidR="00480765" w:rsidRDefault="00480765" w:rsidP="00D76A05">
      <w:pPr>
        <w:pStyle w:val="a6"/>
        <w:numPr>
          <w:ilvl w:val="0"/>
          <w:numId w:val="45"/>
        </w:numPr>
        <w:spacing w:line="312" w:lineRule="auto"/>
        <w:jc w:val="left"/>
        <w:rPr>
          <w:rFonts w:ascii="Times New Roman" w:hAnsi="Times New Roman" w:cs="Times New Roman"/>
          <w:sz w:val="22"/>
        </w:rPr>
      </w:pPr>
      <w:r>
        <w:rPr>
          <w:rFonts w:ascii="Times New Roman" w:hAnsi="Times New Roman" w:cs="Times New Roman" w:hint="eastAsia"/>
          <w:sz w:val="22"/>
        </w:rPr>
        <w:t>Drawback of summation</w:t>
      </w:r>
    </w:p>
    <w:p w:rsidR="00B02C9C" w:rsidRDefault="00B02C9C" w:rsidP="00480765">
      <w:pPr>
        <w:pStyle w:val="a6"/>
        <w:numPr>
          <w:ilvl w:val="1"/>
          <w:numId w:val="45"/>
        </w:numPr>
        <w:spacing w:line="312" w:lineRule="auto"/>
        <w:jc w:val="left"/>
        <w:rPr>
          <w:rFonts w:ascii="Times New Roman" w:hAnsi="Times New Roman" w:cs="Times New Roman"/>
          <w:sz w:val="22"/>
        </w:rPr>
      </w:pPr>
      <w:r>
        <w:rPr>
          <w:rFonts w:ascii="Times New Roman" w:hAnsi="Times New Roman" w:cs="Times New Roman" w:hint="eastAsia"/>
          <w:sz w:val="22"/>
        </w:rPr>
        <w:t>If the number of good beams in Cell A is different from that in Cell B, the cell quality derived by summing the RSRPs of the good beams is biased towards the cells with more good beams.</w:t>
      </w:r>
    </w:p>
    <w:p w:rsidR="00480765" w:rsidRDefault="00480765" w:rsidP="0097740E">
      <w:pPr>
        <w:pStyle w:val="a6"/>
        <w:numPr>
          <w:ilvl w:val="0"/>
          <w:numId w:val="45"/>
        </w:numPr>
        <w:spacing w:line="312" w:lineRule="auto"/>
        <w:jc w:val="left"/>
        <w:rPr>
          <w:rFonts w:ascii="Times New Roman" w:hAnsi="Times New Roman" w:cs="Times New Roman"/>
          <w:sz w:val="22"/>
        </w:rPr>
      </w:pPr>
      <w:r>
        <w:rPr>
          <w:rFonts w:ascii="Times New Roman" w:hAnsi="Times New Roman" w:cs="Times New Roman" w:hint="eastAsia"/>
          <w:sz w:val="22"/>
        </w:rPr>
        <w:t>Drawback of weighted averaging</w:t>
      </w:r>
    </w:p>
    <w:p w:rsidR="0097740E" w:rsidRDefault="0097740E" w:rsidP="00480765">
      <w:pPr>
        <w:pStyle w:val="a6"/>
        <w:numPr>
          <w:ilvl w:val="1"/>
          <w:numId w:val="45"/>
        </w:numPr>
        <w:spacing w:line="312" w:lineRule="auto"/>
        <w:jc w:val="left"/>
        <w:rPr>
          <w:rFonts w:ascii="Times New Roman" w:hAnsi="Times New Roman" w:cs="Times New Roman"/>
          <w:sz w:val="22"/>
        </w:rPr>
      </w:pPr>
      <w:r w:rsidRPr="00480765">
        <w:rPr>
          <w:rFonts w:ascii="Times New Roman" w:hAnsi="Times New Roman" w:cs="Times New Roman" w:hint="eastAsia"/>
          <w:sz w:val="22"/>
        </w:rPr>
        <w:t>The underlying principle of this method is to derive a more sophisticated cell quality considering various scenarios</w:t>
      </w:r>
      <w:r w:rsidR="00480765" w:rsidRPr="00480765">
        <w:rPr>
          <w:rFonts w:ascii="Times New Roman" w:hAnsi="Times New Roman" w:cs="Times New Roman" w:hint="eastAsia"/>
          <w:sz w:val="22"/>
        </w:rPr>
        <w:t>, f</w:t>
      </w:r>
      <w:r w:rsidRPr="00480765">
        <w:rPr>
          <w:rFonts w:ascii="Times New Roman" w:hAnsi="Times New Roman" w:cs="Times New Roman" w:hint="eastAsia"/>
          <w:sz w:val="22"/>
        </w:rPr>
        <w:t xml:space="preserve">or example, </w:t>
      </w:r>
      <w:r w:rsidR="00480765" w:rsidRPr="00480765">
        <w:rPr>
          <w:rFonts w:ascii="Times New Roman" w:hAnsi="Times New Roman" w:cs="Times New Roman" w:hint="eastAsia"/>
          <w:sz w:val="22"/>
        </w:rPr>
        <w:t xml:space="preserve">a larger weight is assigned to </w:t>
      </w:r>
      <w:r w:rsidR="009F10D6">
        <w:rPr>
          <w:rFonts w:ascii="Times New Roman" w:hAnsi="Times New Roman" w:cs="Times New Roman"/>
          <w:sz w:val="22"/>
        </w:rPr>
        <w:t>the best</w:t>
      </w:r>
      <w:r w:rsidR="00480765" w:rsidRPr="00480765">
        <w:rPr>
          <w:rFonts w:ascii="Times New Roman" w:hAnsi="Times New Roman" w:cs="Times New Roman" w:hint="eastAsia"/>
          <w:sz w:val="22"/>
        </w:rPr>
        <w:t xml:space="preserve"> gNB beam since it is more likely to be used for data scheduling.</w:t>
      </w:r>
      <w:r w:rsidR="00480765">
        <w:rPr>
          <w:rFonts w:ascii="Times New Roman" w:hAnsi="Times New Roman" w:cs="Times New Roman" w:hint="eastAsia"/>
          <w:sz w:val="22"/>
        </w:rPr>
        <w:t xml:space="preserve"> Despite of its intention, it is unclear how to determine a set of coefficient</w:t>
      </w:r>
      <w:r w:rsidR="003C0E86">
        <w:rPr>
          <w:rFonts w:ascii="Times New Roman" w:hAnsi="Times New Roman" w:cs="Times New Roman" w:hint="eastAsia"/>
          <w:sz w:val="22"/>
        </w:rPr>
        <w:t>s</w:t>
      </w:r>
      <w:r w:rsidR="00480765">
        <w:rPr>
          <w:rFonts w:ascii="Times New Roman" w:hAnsi="Times New Roman" w:cs="Times New Roman" w:hint="eastAsia"/>
          <w:sz w:val="22"/>
        </w:rPr>
        <w:t xml:space="preserve"> for weighted averaging.</w:t>
      </w:r>
    </w:p>
    <w:p w:rsidR="00DE2FBD" w:rsidRDefault="005B3DFB" w:rsidP="00DE2FBD">
      <w:pPr>
        <w:pStyle w:val="a6"/>
        <w:numPr>
          <w:ilvl w:val="1"/>
          <w:numId w:val="45"/>
        </w:numPr>
        <w:spacing w:line="312" w:lineRule="auto"/>
        <w:jc w:val="left"/>
        <w:rPr>
          <w:rFonts w:ascii="Times New Roman" w:hAnsi="Times New Roman" w:cs="Times New Roman"/>
          <w:sz w:val="22"/>
        </w:rPr>
      </w:pPr>
      <w:r>
        <w:rPr>
          <w:rFonts w:ascii="Times New Roman" w:hAnsi="Times New Roman" w:cs="Times New Roman" w:hint="eastAsia"/>
          <w:sz w:val="22"/>
        </w:rPr>
        <w:t>In addition, if a set of good beams are selected by the offset-based approach, as we proposed, t</w:t>
      </w:r>
      <w:r w:rsidR="00FC3C7B">
        <w:rPr>
          <w:rFonts w:ascii="Times New Roman" w:hAnsi="Times New Roman" w:cs="Times New Roman" w:hint="eastAsia"/>
          <w:sz w:val="22"/>
        </w:rPr>
        <w:t>he RSRPs of the good beams are always within the range of [</w:t>
      </w:r>
      <w:r w:rsidRPr="00FC3C7B">
        <w:rPr>
          <w:rFonts w:ascii="Times New Roman" w:hAnsi="Times New Roman" w:cs="Times New Roman" w:hint="eastAsia"/>
          <w:sz w:val="22"/>
        </w:rPr>
        <w:t>RSRPbest</w:t>
      </w:r>
      <w:r w:rsidR="00FC3C7B" w:rsidRPr="00FC3C7B">
        <w:rPr>
          <w:rFonts w:ascii="Times New Roman" w:hAnsi="Times New Roman" w:cs="Times New Roman" w:hint="eastAsia"/>
          <w:sz w:val="22"/>
        </w:rPr>
        <w:t xml:space="preserve"> </w:t>
      </w:r>
      <w:r w:rsidR="00FC3C7B" w:rsidRPr="00FC3C7B">
        <w:rPr>
          <w:rFonts w:ascii="Times New Roman" w:hAnsi="Times New Roman" w:cs="Times New Roman"/>
          <w:sz w:val="22"/>
        </w:rPr>
        <w:t>–</w:t>
      </w:r>
      <w:r w:rsidR="00FC3C7B" w:rsidRPr="00FC3C7B">
        <w:rPr>
          <w:rFonts w:ascii="Times New Roman" w:hAnsi="Times New Roman" w:cs="Times New Roman" w:hint="eastAsia"/>
          <w:sz w:val="22"/>
        </w:rPr>
        <w:t xml:space="preserve"> offset</w:t>
      </w:r>
      <w:r w:rsidR="00FC3C7B">
        <w:rPr>
          <w:rFonts w:ascii="Times New Roman" w:hAnsi="Times New Roman" w:cs="Times New Roman" w:hint="eastAsia"/>
          <w:sz w:val="22"/>
        </w:rPr>
        <w:t>, RSRPbest]</w:t>
      </w:r>
      <w:r w:rsidR="00FC3C7B" w:rsidRPr="00FC3C7B">
        <w:rPr>
          <w:rFonts w:ascii="Times New Roman" w:hAnsi="Times New Roman" w:cs="Times New Roman" w:hint="eastAsia"/>
          <w:sz w:val="22"/>
        </w:rPr>
        <w:t>.</w:t>
      </w:r>
      <w:r w:rsidR="00FC3C7B">
        <w:rPr>
          <w:rFonts w:ascii="Times New Roman" w:hAnsi="Times New Roman" w:cs="Times New Roman" w:hint="eastAsia"/>
          <w:sz w:val="22"/>
        </w:rPr>
        <w:t xml:space="preserve"> </w:t>
      </w:r>
      <w:r w:rsidR="00FC3C7B" w:rsidRPr="00FC3C7B">
        <w:rPr>
          <w:rFonts w:ascii="Times New Roman" w:hAnsi="Times New Roman" w:cs="Times New Roman" w:hint="eastAsia"/>
          <w:sz w:val="22"/>
        </w:rPr>
        <w:t>In this case,</w:t>
      </w:r>
      <w:r w:rsidR="00FC3C7B">
        <w:rPr>
          <w:rFonts w:ascii="Times New Roman" w:hAnsi="Times New Roman" w:cs="Times New Roman" w:hint="eastAsia"/>
          <w:sz w:val="22"/>
        </w:rPr>
        <w:t xml:space="preserve"> since they are close each other, the output of the weighted averaging might not much different from that of the linear averaging.</w:t>
      </w:r>
    </w:p>
    <w:p w:rsidR="00DE2FBD" w:rsidRDefault="00DE2FBD" w:rsidP="00DE2FBD">
      <w:pPr>
        <w:pStyle w:val="a6"/>
        <w:numPr>
          <w:ilvl w:val="0"/>
          <w:numId w:val="45"/>
        </w:numPr>
        <w:spacing w:line="312" w:lineRule="auto"/>
        <w:jc w:val="left"/>
        <w:rPr>
          <w:rFonts w:ascii="Times New Roman" w:hAnsi="Times New Roman" w:cs="Times New Roman"/>
          <w:sz w:val="22"/>
        </w:rPr>
      </w:pPr>
      <w:r>
        <w:rPr>
          <w:rFonts w:ascii="Times New Roman" w:hAnsi="Times New Roman" w:cs="Times New Roman" w:hint="eastAsia"/>
          <w:sz w:val="22"/>
        </w:rPr>
        <w:t xml:space="preserve">Property of </w:t>
      </w:r>
      <w:r w:rsidR="009F10D6">
        <w:rPr>
          <w:rFonts w:ascii="Times New Roman" w:hAnsi="Times New Roman" w:cs="Times New Roman"/>
          <w:sz w:val="22"/>
        </w:rPr>
        <w:t>Linear</w:t>
      </w:r>
      <w:r>
        <w:rPr>
          <w:rFonts w:ascii="Times New Roman" w:hAnsi="Times New Roman" w:cs="Times New Roman" w:hint="eastAsia"/>
          <w:sz w:val="22"/>
        </w:rPr>
        <w:t xml:space="preserve"> averaging</w:t>
      </w:r>
    </w:p>
    <w:p w:rsidR="00DE2FBD" w:rsidRPr="00DE2FBD" w:rsidRDefault="00DE2FBD" w:rsidP="00DE2FBD">
      <w:pPr>
        <w:pStyle w:val="a6"/>
        <w:numPr>
          <w:ilvl w:val="1"/>
          <w:numId w:val="45"/>
        </w:numPr>
        <w:spacing w:line="312" w:lineRule="auto"/>
        <w:jc w:val="left"/>
        <w:rPr>
          <w:rFonts w:ascii="Times New Roman" w:hAnsi="Times New Roman" w:cs="Times New Roman"/>
          <w:sz w:val="22"/>
        </w:rPr>
      </w:pPr>
      <w:r>
        <w:rPr>
          <w:rFonts w:ascii="Times New Roman" w:hAnsi="Times New Roman" w:cs="Times New Roman" w:hint="eastAsia"/>
          <w:sz w:val="22"/>
        </w:rPr>
        <w:t xml:space="preserve">Unlike the methods above, </w:t>
      </w:r>
      <w:r w:rsidR="009F10D6">
        <w:rPr>
          <w:rFonts w:ascii="Times New Roman" w:hAnsi="Times New Roman" w:cs="Times New Roman"/>
          <w:sz w:val="22"/>
        </w:rPr>
        <w:t xml:space="preserve">if the criterion 2 is selected then this method </w:t>
      </w:r>
      <w:r>
        <w:rPr>
          <w:rFonts w:ascii="Times New Roman" w:hAnsi="Times New Roman" w:cs="Times New Roman" w:hint="eastAsia"/>
          <w:sz w:val="22"/>
        </w:rPr>
        <w:t xml:space="preserve">has no </w:t>
      </w:r>
      <w:r w:rsidRPr="00DE2FBD">
        <w:rPr>
          <w:rFonts w:ascii="Times New Roman" w:hAnsi="Times New Roman" w:cs="Times New Roman"/>
          <w:sz w:val="22"/>
        </w:rPr>
        <w:t xml:space="preserve">dependency on the </w:t>
      </w:r>
      <w:r w:rsidR="009F10D6">
        <w:rPr>
          <w:rFonts w:ascii="Times New Roman" w:hAnsi="Times New Roman" w:cs="Times New Roman"/>
          <w:sz w:val="22"/>
        </w:rPr>
        <w:t>configuration</w:t>
      </w:r>
      <w:r w:rsidRPr="00DE2FBD">
        <w:rPr>
          <w:rFonts w:ascii="Times New Roman" w:hAnsi="Times New Roman" w:cs="Times New Roman"/>
          <w:sz w:val="22"/>
        </w:rPr>
        <w:t xml:space="preserve"> of </w:t>
      </w:r>
      <w:r w:rsidR="009F10D6">
        <w:rPr>
          <w:rFonts w:ascii="Times New Roman" w:hAnsi="Times New Roman" w:cs="Times New Roman"/>
          <w:sz w:val="22"/>
        </w:rPr>
        <w:t>the value N</w:t>
      </w:r>
      <w:r w:rsidRPr="00DE2FBD">
        <w:rPr>
          <w:rFonts w:ascii="Times New Roman" w:hAnsi="Times New Roman" w:cs="Times New Roman"/>
          <w:sz w:val="22"/>
        </w:rPr>
        <w:t xml:space="preserve">. </w:t>
      </w:r>
      <w:r w:rsidRPr="00DE2FBD">
        <w:rPr>
          <w:rFonts w:ascii="Times New Roman" w:hAnsi="Times New Roman" w:cs="Times New Roman" w:hint="eastAsia"/>
          <w:sz w:val="22"/>
        </w:rPr>
        <w:t xml:space="preserve">Moreover, </w:t>
      </w:r>
      <w:r>
        <w:rPr>
          <w:rFonts w:ascii="Times New Roman" w:hAnsi="Times New Roman" w:cs="Times New Roman" w:hint="eastAsia"/>
          <w:sz w:val="22"/>
        </w:rPr>
        <w:t>it does not require</w:t>
      </w:r>
      <w:r w:rsidR="001824A8">
        <w:rPr>
          <w:rFonts w:ascii="Times New Roman" w:hAnsi="Times New Roman" w:cs="Times New Roman" w:hint="eastAsia"/>
          <w:sz w:val="22"/>
        </w:rPr>
        <w:t xml:space="preserve"> a </w:t>
      </w:r>
      <w:r>
        <w:rPr>
          <w:rFonts w:ascii="Times New Roman" w:hAnsi="Times New Roman" w:cs="Times New Roman" w:hint="eastAsia"/>
          <w:sz w:val="22"/>
        </w:rPr>
        <w:t>complicated procedure for a gNB or a UE to determine a set of coefficient</w:t>
      </w:r>
      <w:r w:rsidR="00483ADE">
        <w:rPr>
          <w:rFonts w:ascii="Times New Roman" w:hAnsi="Times New Roman" w:cs="Times New Roman" w:hint="eastAsia"/>
          <w:sz w:val="22"/>
        </w:rPr>
        <w:t>s</w:t>
      </w:r>
      <w:r>
        <w:rPr>
          <w:rFonts w:ascii="Times New Roman" w:hAnsi="Times New Roman" w:cs="Times New Roman" w:hint="eastAsia"/>
          <w:sz w:val="22"/>
        </w:rPr>
        <w:t xml:space="preserve"> for averaging.</w:t>
      </w:r>
    </w:p>
    <w:p w:rsidR="00DE2FBD" w:rsidRPr="00DE2FBD" w:rsidRDefault="00DE2FBD" w:rsidP="0035475F">
      <w:pPr>
        <w:pStyle w:val="a6"/>
        <w:spacing w:line="312" w:lineRule="auto"/>
        <w:jc w:val="left"/>
        <w:rPr>
          <w:rFonts w:ascii="Times New Roman" w:hAnsi="Times New Roman" w:cs="Times New Roman"/>
          <w:sz w:val="22"/>
        </w:rPr>
      </w:pPr>
    </w:p>
    <w:p w:rsidR="0008047E" w:rsidRPr="003977E2" w:rsidRDefault="00F802BC" w:rsidP="0035475F">
      <w:pPr>
        <w:pStyle w:val="a6"/>
        <w:spacing w:line="312" w:lineRule="auto"/>
        <w:jc w:val="left"/>
        <w:rPr>
          <w:rFonts w:ascii="Times New Roman" w:hAnsi="Times New Roman" w:cs="Times New Roman"/>
          <w:b/>
          <w:sz w:val="22"/>
        </w:rPr>
      </w:pPr>
      <w:r w:rsidRPr="00E358ED">
        <w:rPr>
          <w:rFonts w:ascii="Times New Roman" w:hAnsi="Times New Roman" w:cs="Times New Roman" w:hint="eastAsia"/>
          <w:b/>
          <w:sz w:val="22"/>
        </w:rPr>
        <w:t xml:space="preserve">Proposal </w:t>
      </w:r>
      <w:r w:rsidR="00AF4DFE">
        <w:rPr>
          <w:rFonts w:ascii="Times New Roman" w:hAnsi="Times New Roman" w:cs="Times New Roman" w:hint="eastAsia"/>
          <w:b/>
          <w:sz w:val="22"/>
        </w:rPr>
        <w:t>5</w:t>
      </w:r>
      <w:r w:rsidRPr="00E358ED">
        <w:rPr>
          <w:rFonts w:ascii="Times New Roman" w:hAnsi="Times New Roman" w:cs="Times New Roman" w:hint="eastAsia"/>
          <w:b/>
          <w:sz w:val="22"/>
        </w:rPr>
        <w:t xml:space="preserve">: </w:t>
      </w:r>
      <w:r w:rsidR="00A76D9A">
        <w:rPr>
          <w:rFonts w:ascii="Times New Roman" w:hAnsi="Times New Roman" w:cs="Times New Roman" w:hint="eastAsia"/>
          <w:b/>
          <w:sz w:val="22"/>
        </w:rPr>
        <w:t>T</w:t>
      </w:r>
      <w:r w:rsidRPr="00E358ED">
        <w:rPr>
          <w:rFonts w:ascii="Times New Roman" w:hAnsi="Times New Roman" w:cs="Times New Roman" w:hint="eastAsia"/>
          <w:b/>
          <w:sz w:val="22"/>
        </w:rPr>
        <w:t xml:space="preserve">he UE </w:t>
      </w:r>
      <w:r w:rsidR="009F10D6">
        <w:rPr>
          <w:rFonts w:ascii="Times New Roman" w:hAnsi="Times New Roman" w:cs="Times New Roman"/>
          <w:b/>
          <w:sz w:val="22"/>
        </w:rPr>
        <w:t>shall apply linear</w:t>
      </w:r>
      <w:r w:rsidR="00DE2FBD">
        <w:rPr>
          <w:rFonts w:ascii="Times New Roman" w:hAnsi="Times New Roman" w:cs="Times New Roman" w:hint="eastAsia"/>
          <w:b/>
          <w:sz w:val="22"/>
        </w:rPr>
        <w:t xml:space="preserve"> </w:t>
      </w:r>
      <w:r w:rsidRPr="00E358ED">
        <w:rPr>
          <w:rFonts w:ascii="Times New Roman" w:hAnsi="Times New Roman" w:cs="Times New Roman"/>
          <w:b/>
          <w:sz w:val="22"/>
        </w:rPr>
        <w:t>average of the good beams’</w:t>
      </w:r>
      <w:r w:rsidRPr="00E358ED">
        <w:rPr>
          <w:rFonts w:ascii="Times New Roman" w:hAnsi="Times New Roman" w:cs="Times New Roman" w:hint="eastAsia"/>
          <w:b/>
          <w:sz w:val="22"/>
        </w:rPr>
        <w:t xml:space="preserve"> qualities </w:t>
      </w:r>
      <w:r w:rsidR="009F10D6">
        <w:rPr>
          <w:rFonts w:ascii="Times New Roman" w:hAnsi="Times New Roman" w:cs="Times New Roman"/>
          <w:b/>
          <w:sz w:val="22"/>
        </w:rPr>
        <w:t xml:space="preserve">determined by criterion 2 for </w:t>
      </w:r>
      <w:r w:rsidR="00E358ED">
        <w:rPr>
          <w:rFonts w:ascii="Times New Roman" w:hAnsi="Times New Roman" w:cs="Times New Roman" w:hint="eastAsia"/>
          <w:b/>
          <w:sz w:val="22"/>
        </w:rPr>
        <w:t xml:space="preserve">the beam consolidation </w:t>
      </w:r>
      <w:r w:rsidR="009F10D6">
        <w:rPr>
          <w:rFonts w:ascii="Times New Roman" w:hAnsi="Times New Roman" w:cs="Times New Roman"/>
          <w:b/>
          <w:sz w:val="22"/>
        </w:rPr>
        <w:t xml:space="preserve">method </w:t>
      </w:r>
      <w:r w:rsidR="00E358ED">
        <w:rPr>
          <w:rFonts w:ascii="Times New Roman" w:hAnsi="Times New Roman" w:cs="Times New Roman" w:hint="eastAsia"/>
          <w:b/>
          <w:sz w:val="22"/>
        </w:rPr>
        <w:t xml:space="preserve">(i.e., </w:t>
      </w:r>
      <w:r w:rsidR="009F10D6">
        <w:rPr>
          <w:rFonts w:ascii="Times New Roman" w:hAnsi="Times New Roman" w:cs="Times New Roman"/>
          <w:b/>
          <w:sz w:val="22"/>
        </w:rPr>
        <w:t xml:space="preserve">deriving </w:t>
      </w:r>
      <w:r w:rsidR="00E358ED">
        <w:rPr>
          <w:rFonts w:ascii="Times New Roman" w:hAnsi="Times New Roman" w:cs="Times New Roman" w:hint="eastAsia"/>
          <w:b/>
          <w:sz w:val="22"/>
        </w:rPr>
        <w:t>a cell quality).</w:t>
      </w:r>
    </w:p>
    <w:p w:rsidR="00623757" w:rsidRDefault="00623757" w:rsidP="00623757">
      <w:pPr>
        <w:pStyle w:val="1"/>
        <w:pBdr>
          <w:top w:val="single" w:sz="12" w:space="2" w:color="auto"/>
        </w:pBdr>
        <w:rPr>
          <w:rFonts w:eastAsiaTheme="minorEastAsia"/>
          <w:color w:val="auto"/>
          <w:lang w:val="en-US" w:eastAsia="ko-KR"/>
        </w:rPr>
      </w:pPr>
      <w:r>
        <w:rPr>
          <w:rFonts w:eastAsiaTheme="minorEastAsia" w:hint="eastAsia"/>
          <w:color w:val="auto"/>
          <w:lang w:val="en-US" w:eastAsia="ko-KR"/>
        </w:rPr>
        <w:t>Conclusions</w:t>
      </w:r>
    </w:p>
    <w:p w:rsidR="004E5962" w:rsidRPr="00FE70DC" w:rsidRDefault="004E5962" w:rsidP="004E5962">
      <w:pPr>
        <w:pStyle w:val="a6"/>
        <w:spacing w:line="312" w:lineRule="auto"/>
        <w:jc w:val="left"/>
        <w:rPr>
          <w:rFonts w:ascii="Times New Roman" w:hAnsi="Times New Roman" w:cs="Times New Roman"/>
          <w:sz w:val="22"/>
        </w:rPr>
      </w:pPr>
      <w:r w:rsidRPr="009B5521">
        <w:rPr>
          <w:rFonts w:ascii="Times New Roman" w:hAnsi="Times New Roman" w:cs="Times New Roman" w:hint="eastAsia"/>
          <w:b/>
          <w:sz w:val="22"/>
        </w:rPr>
        <w:t xml:space="preserve">Observation 1: </w:t>
      </w:r>
      <w:r w:rsidRPr="00FE70DC">
        <w:rPr>
          <w:rFonts w:ascii="Times New Roman" w:hAnsi="Times New Roman" w:cs="Times New Roman" w:hint="eastAsia"/>
          <w:sz w:val="22"/>
        </w:rPr>
        <w:t>T</w:t>
      </w:r>
      <w:r w:rsidRPr="00FE70DC">
        <w:rPr>
          <w:rFonts w:ascii="Times New Roman" w:hAnsi="Times New Roman" w:cs="Times New Roman"/>
          <w:sz w:val="22"/>
        </w:rPr>
        <w:t>he details of the beam consolidation module in NR should be investigated to develop the complete</w:t>
      </w:r>
      <w:r w:rsidRPr="00FE70DC">
        <w:rPr>
          <w:rFonts w:ascii="Times New Roman" w:hAnsi="Times New Roman" w:cs="Times New Roman" w:hint="eastAsia"/>
          <w:sz w:val="22"/>
        </w:rPr>
        <w:t xml:space="preserve"> RRM measurement procedure.</w:t>
      </w:r>
    </w:p>
    <w:p w:rsidR="004E5962" w:rsidRPr="00FE70DC" w:rsidRDefault="004E5962" w:rsidP="004E5962">
      <w:pPr>
        <w:pStyle w:val="a6"/>
        <w:spacing w:line="312" w:lineRule="auto"/>
        <w:jc w:val="left"/>
        <w:rPr>
          <w:rFonts w:ascii="Times New Roman" w:hAnsi="Times New Roman" w:cs="Times New Roman"/>
          <w:sz w:val="22"/>
        </w:rPr>
      </w:pPr>
      <w:r w:rsidRPr="009B5521">
        <w:rPr>
          <w:rFonts w:ascii="Times New Roman" w:hAnsi="Times New Roman" w:cs="Times New Roman" w:hint="eastAsia"/>
          <w:b/>
          <w:sz w:val="22"/>
        </w:rPr>
        <w:t xml:space="preserve">Observation </w:t>
      </w:r>
      <w:r>
        <w:rPr>
          <w:rFonts w:ascii="Times New Roman" w:hAnsi="Times New Roman" w:cs="Times New Roman" w:hint="eastAsia"/>
          <w:b/>
          <w:sz w:val="22"/>
        </w:rPr>
        <w:t xml:space="preserve">2: </w:t>
      </w:r>
      <w:r w:rsidRPr="00FE70DC">
        <w:rPr>
          <w:rFonts w:ascii="Times New Roman" w:hAnsi="Times New Roman" w:cs="Times New Roman" w:hint="eastAsia"/>
          <w:sz w:val="22"/>
        </w:rPr>
        <w:t xml:space="preserve">The </w:t>
      </w:r>
      <w:r w:rsidRPr="00FE70DC">
        <w:rPr>
          <w:rFonts w:ascii="Times New Roman" w:hAnsi="Times New Roman" w:cs="Times New Roman"/>
          <w:sz w:val="22"/>
        </w:rPr>
        <w:t xml:space="preserve">role of </w:t>
      </w:r>
      <w:r w:rsidRPr="00FE70DC">
        <w:rPr>
          <w:rFonts w:ascii="Times New Roman" w:hAnsi="Times New Roman" w:cs="Times New Roman" w:hint="eastAsia"/>
          <w:sz w:val="22"/>
        </w:rPr>
        <w:t>beam consolidation module would not be much different for different filtering options, that is, it derives a single value of cell quality from individual qualities of gNB beams.</w:t>
      </w:r>
    </w:p>
    <w:p w:rsidR="008947E6" w:rsidRPr="00FE70DC" w:rsidRDefault="008947E6" w:rsidP="00191389">
      <w:pPr>
        <w:rPr>
          <w:rFonts w:ascii="Times New Roman" w:hAnsi="Times New Roman" w:cs="Times New Roman"/>
          <w:b/>
          <w:sz w:val="22"/>
        </w:rPr>
      </w:pPr>
    </w:p>
    <w:p w:rsidR="004E5962" w:rsidRPr="00FE70DC" w:rsidRDefault="004E5962" w:rsidP="004E5962">
      <w:pPr>
        <w:pStyle w:val="a6"/>
        <w:spacing w:line="312" w:lineRule="auto"/>
        <w:jc w:val="left"/>
        <w:rPr>
          <w:rFonts w:ascii="Times New Roman" w:hAnsi="Times New Roman" w:cs="Times New Roman"/>
          <w:sz w:val="22"/>
        </w:rPr>
      </w:pPr>
      <w:r>
        <w:rPr>
          <w:rFonts w:ascii="Times New Roman" w:hAnsi="Times New Roman" w:cs="Times New Roman"/>
          <w:b/>
          <w:sz w:val="22"/>
        </w:rPr>
        <w:t>Proposal</w:t>
      </w:r>
      <w:r>
        <w:rPr>
          <w:rFonts w:ascii="Times New Roman" w:hAnsi="Times New Roman" w:cs="Times New Roman" w:hint="eastAsia"/>
          <w:b/>
          <w:sz w:val="22"/>
        </w:rPr>
        <w:t xml:space="preserve"> </w:t>
      </w:r>
      <w:r>
        <w:rPr>
          <w:rFonts w:ascii="Times New Roman" w:hAnsi="Times New Roman" w:cs="Times New Roman"/>
          <w:b/>
          <w:sz w:val="22"/>
        </w:rPr>
        <w:t xml:space="preserve">1: </w:t>
      </w:r>
      <w:r w:rsidRPr="00FE70DC">
        <w:rPr>
          <w:rFonts w:ascii="Times New Roman" w:hAnsi="Times New Roman" w:cs="Times New Roman"/>
          <w:sz w:val="22"/>
        </w:rPr>
        <w:t>RAN2 to agree that the beam consolidation/selection module is RRC configured for N=1 or N more than 1</w:t>
      </w:r>
      <w:r w:rsidRPr="00FE70DC">
        <w:rPr>
          <w:rFonts w:ascii="Times New Roman" w:hAnsi="Times New Roman" w:cs="Times New Roman" w:hint="eastAsia"/>
          <w:sz w:val="22"/>
        </w:rPr>
        <w:t>.</w:t>
      </w:r>
    </w:p>
    <w:p w:rsidR="004E5962" w:rsidRDefault="004E5962" w:rsidP="0059346E">
      <w:pPr>
        <w:rPr>
          <w:rFonts w:ascii="Times New Roman" w:hAnsi="Times New Roman" w:cs="Times New Roman"/>
          <w:sz w:val="22"/>
        </w:rPr>
      </w:pPr>
      <w:r w:rsidRPr="00BC4B49">
        <w:rPr>
          <w:rFonts w:ascii="Times New Roman" w:hAnsi="Times New Roman" w:cs="Times New Roman" w:hint="eastAsia"/>
          <w:b/>
          <w:sz w:val="22"/>
        </w:rPr>
        <w:t xml:space="preserve">Proposal </w:t>
      </w:r>
      <w:r>
        <w:rPr>
          <w:rFonts w:ascii="Times New Roman" w:hAnsi="Times New Roman" w:cs="Times New Roman"/>
          <w:b/>
          <w:sz w:val="22"/>
        </w:rPr>
        <w:t>2</w:t>
      </w:r>
      <w:r w:rsidRPr="00BC4B49">
        <w:rPr>
          <w:rFonts w:ascii="Times New Roman" w:hAnsi="Times New Roman" w:cs="Times New Roman" w:hint="eastAsia"/>
          <w:b/>
          <w:sz w:val="22"/>
        </w:rPr>
        <w:t>:</w:t>
      </w:r>
      <w:r>
        <w:rPr>
          <w:rFonts w:ascii="Times New Roman" w:hAnsi="Times New Roman" w:cs="Times New Roman" w:hint="eastAsia"/>
          <w:b/>
          <w:sz w:val="22"/>
        </w:rPr>
        <w:t xml:space="preserve"> </w:t>
      </w:r>
      <w:r w:rsidRPr="00FE70DC">
        <w:rPr>
          <w:rFonts w:ascii="Times New Roman" w:hAnsi="Times New Roman" w:cs="Times New Roman" w:hint="eastAsia"/>
          <w:sz w:val="22"/>
        </w:rPr>
        <w:t xml:space="preserve">The UE should perform the beam consolidation only based on a set of </w:t>
      </w:r>
      <w:r w:rsidRPr="00FE70DC">
        <w:rPr>
          <w:rFonts w:ascii="Times New Roman" w:hAnsi="Times New Roman" w:cs="Times New Roman"/>
          <w:sz w:val="22"/>
        </w:rPr>
        <w:t>“</w:t>
      </w:r>
      <w:r w:rsidRPr="00FE70DC">
        <w:rPr>
          <w:rFonts w:ascii="Times New Roman" w:hAnsi="Times New Roman" w:cs="Times New Roman" w:hint="eastAsia"/>
          <w:sz w:val="22"/>
        </w:rPr>
        <w:t>good</w:t>
      </w:r>
      <w:r w:rsidRPr="00FE70DC">
        <w:rPr>
          <w:rFonts w:ascii="Times New Roman" w:hAnsi="Times New Roman" w:cs="Times New Roman"/>
          <w:sz w:val="22"/>
        </w:rPr>
        <w:t>”</w:t>
      </w:r>
      <w:r w:rsidRPr="00FE70DC">
        <w:rPr>
          <w:rFonts w:ascii="Times New Roman" w:hAnsi="Times New Roman" w:cs="Times New Roman" w:hint="eastAsia"/>
          <w:sz w:val="22"/>
        </w:rPr>
        <w:t xml:space="preserve"> gNB beams.</w:t>
      </w:r>
    </w:p>
    <w:p w:rsidR="0085666B" w:rsidRPr="0085666B" w:rsidRDefault="0085666B" w:rsidP="0085666B">
      <w:pPr>
        <w:pStyle w:val="a6"/>
        <w:spacing w:line="312" w:lineRule="auto"/>
        <w:jc w:val="left"/>
        <w:rPr>
          <w:rFonts w:ascii="Times New Roman" w:hAnsi="Times New Roman" w:cs="Times New Roman"/>
          <w:sz w:val="22"/>
        </w:rPr>
      </w:pPr>
      <w:r w:rsidRPr="00483ECA">
        <w:rPr>
          <w:rFonts w:ascii="Times New Roman" w:hAnsi="Times New Roman" w:cs="Times New Roman" w:hint="eastAsia"/>
          <w:b/>
          <w:sz w:val="22"/>
        </w:rPr>
        <w:t xml:space="preserve">Proposal </w:t>
      </w:r>
      <w:r w:rsidR="00FE70DC">
        <w:rPr>
          <w:rFonts w:ascii="Times New Roman" w:hAnsi="Times New Roman" w:cs="Times New Roman" w:hint="eastAsia"/>
          <w:b/>
          <w:sz w:val="22"/>
        </w:rPr>
        <w:t>3</w:t>
      </w:r>
      <w:r w:rsidRPr="00483ECA">
        <w:rPr>
          <w:rFonts w:ascii="Times New Roman" w:hAnsi="Times New Roman" w:cs="Times New Roman" w:hint="eastAsia"/>
          <w:b/>
          <w:sz w:val="22"/>
        </w:rPr>
        <w:t xml:space="preserve">: </w:t>
      </w:r>
      <w:r w:rsidRPr="0085666B">
        <w:rPr>
          <w:rFonts w:ascii="Times New Roman" w:hAnsi="Times New Roman" w:cs="Times New Roman" w:hint="eastAsia"/>
          <w:sz w:val="22"/>
        </w:rPr>
        <w:t xml:space="preserve">We propose to use the following offset-based criterion to determine a set of </w:t>
      </w:r>
      <w:r w:rsidRPr="0085666B">
        <w:rPr>
          <w:rFonts w:ascii="Times New Roman" w:hAnsi="Times New Roman" w:cs="Times New Roman"/>
          <w:sz w:val="22"/>
        </w:rPr>
        <w:t>“</w:t>
      </w:r>
      <w:r w:rsidRPr="0085666B">
        <w:rPr>
          <w:rFonts w:ascii="Times New Roman" w:hAnsi="Times New Roman" w:cs="Times New Roman" w:hint="eastAsia"/>
          <w:sz w:val="22"/>
        </w:rPr>
        <w:t>good</w:t>
      </w:r>
      <w:r w:rsidRPr="0085666B">
        <w:rPr>
          <w:rFonts w:ascii="Times New Roman" w:hAnsi="Times New Roman" w:cs="Times New Roman"/>
          <w:sz w:val="22"/>
        </w:rPr>
        <w:t>”</w:t>
      </w:r>
      <w:r w:rsidRPr="0085666B">
        <w:rPr>
          <w:rFonts w:ascii="Times New Roman" w:hAnsi="Times New Roman" w:cs="Times New Roman" w:hint="eastAsia"/>
          <w:sz w:val="22"/>
        </w:rPr>
        <w:t xml:space="preserve"> beams.</w:t>
      </w:r>
    </w:p>
    <w:p w:rsidR="0085666B" w:rsidRDefault="0085666B" w:rsidP="0085666B">
      <w:pPr>
        <w:pStyle w:val="a6"/>
        <w:numPr>
          <w:ilvl w:val="0"/>
          <w:numId w:val="48"/>
        </w:numPr>
        <w:spacing w:line="312" w:lineRule="auto"/>
        <w:jc w:val="left"/>
        <w:rPr>
          <w:rFonts w:ascii="Times New Roman" w:hAnsi="Times New Roman" w:cs="Times New Roman"/>
          <w:sz w:val="22"/>
        </w:rPr>
      </w:pPr>
      <w:r w:rsidRPr="0085666B">
        <w:rPr>
          <w:rFonts w:ascii="Times New Roman" w:hAnsi="Times New Roman" w:cs="Times New Roman"/>
          <w:sz w:val="22"/>
        </w:rPr>
        <w:t>A set of beams whose RSRP is not offset worse than the best beam’s RSRP</w:t>
      </w:r>
    </w:p>
    <w:p w:rsidR="0085666B" w:rsidRPr="0085666B" w:rsidRDefault="0085666B" w:rsidP="0085666B">
      <w:pPr>
        <w:pStyle w:val="ae"/>
        <w:ind w:leftChars="0"/>
        <w:rPr>
          <w:rFonts w:ascii="Times New Roman" w:hAnsi="Times New Roman" w:cs="Times New Roman"/>
          <w:sz w:val="22"/>
        </w:rPr>
      </w:pPr>
      <w:r w:rsidRPr="0085666B">
        <w:rPr>
          <w:rFonts w:ascii="Times New Roman" w:hAnsi="Times New Roman" w:cs="Times New Roman"/>
          <w:sz w:val="22"/>
        </w:rPr>
        <w:t>(i.e., RSRPbest &gt; RSRP &gt; RSRPbest – offset)</w:t>
      </w:r>
    </w:p>
    <w:p w:rsidR="004E5962" w:rsidRPr="00FE70DC" w:rsidRDefault="004E5962" w:rsidP="0059346E">
      <w:pPr>
        <w:rPr>
          <w:rFonts w:ascii="Times New Roman" w:hAnsi="Times New Roman" w:cs="Times New Roman"/>
          <w:sz w:val="22"/>
        </w:rPr>
      </w:pPr>
      <w:r w:rsidRPr="00EB5EB4">
        <w:rPr>
          <w:rFonts w:ascii="Times New Roman" w:hAnsi="Times New Roman" w:cs="Times New Roman"/>
          <w:b/>
          <w:sz w:val="22"/>
        </w:rPr>
        <w:t xml:space="preserve">Proposal </w:t>
      </w:r>
      <w:r>
        <w:rPr>
          <w:rFonts w:ascii="Times New Roman" w:hAnsi="Times New Roman" w:cs="Times New Roman"/>
          <w:b/>
          <w:sz w:val="22"/>
        </w:rPr>
        <w:t>4</w:t>
      </w:r>
      <w:r w:rsidRPr="00EB5EB4">
        <w:rPr>
          <w:rFonts w:ascii="Times New Roman" w:hAnsi="Times New Roman" w:cs="Times New Roman"/>
          <w:b/>
          <w:sz w:val="22"/>
        </w:rPr>
        <w:t xml:space="preserve">: </w:t>
      </w:r>
      <w:r w:rsidRPr="00FE70DC">
        <w:rPr>
          <w:rFonts w:ascii="Times New Roman" w:hAnsi="Times New Roman" w:cs="Times New Roman"/>
          <w:sz w:val="22"/>
        </w:rPr>
        <w:t>The UE shall be configured with the relative offset as the criteria for selecting good beams.</w:t>
      </w:r>
    </w:p>
    <w:p w:rsidR="004E5962" w:rsidRPr="003977E2" w:rsidRDefault="004E5962" w:rsidP="004E5962">
      <w:pPr>
        <w:pStyle w:val="a6"/>
        <w:spacing w:line="312" w:lineRule="auto"/>
        <w:jc w:val="left"/>
        <w:rPr>
          <w:rFonts w:ascii="Times New Roman" w:hAnsi="Times New Roman" w:cs="Times New Roman"/>
          <w:b/>
          <w:sz w:val="22"/>
        </w:rPr>
      </w:pPr>
      <w:r w:rsidRPr="00E358ED">
        <w:rPr>
          <w:rFonts w:ascii="Times New Roman" w:hAnsi="Times New Roman" w:cs="Times New Roman" w:hint="eastAsia"/>
          <w:b/>
          <w:sz w:val="22"/>
        </w:rPr>
        <w:t xml:space="preserve">Proposal </w:t>
      </w:r>
      <w:r>
        <w:rPr>
          <w:rFonts w:ascii="Times New Roman" w:hAnsi="Times New Roman" w:cs="Times New Roman" w:hint="eastAsia"/>
          <w:b/>
          <w:sz w:val="22"/>
        </w:rPr>
        <w:t>5</w:t>
      </w:r>
      <w:r w:rsidRPr="00E358ED">
        <w:rPr>
          <w:rFonts w:ascii="Times New Roman" w:hAnsi="Times New Roman" w:cs="Times New Roman" w:hint="eastAsia"/>
          <w:b/>
          <w:sz w:val="22"/>
        </w:rPr>
        <w:t xml:space="preserve">: </w:t>
      </w:r>
      <w:r w:rsidRPr="00FE70DC">
        <w:rPr>
          <w:rFonts w:ascii="Times New Roman" w:hAnsi="Times New Roman" w:cs="Times New Roman" w:hint="eastAsia"/>
          <w:sz w:val="22"/>
        </w:rPr>
        <w:t xml:space="preserve">The UE </w:t>
      </w:r>
      <w:r w:rsidRPr="00FE70DC">
        <w:rPr>
          <w:rFonts w:ascii="Times New Roman" w:hAnsi="Times New Roman" w:cs="Times New Roman"/>
          <w:sz w:val="22"/>
        </w:rPr>
        <w:t>shall apply linear</w:t>
      </w:r>
      <w:r w:rsidRPr="00FE70DC">
        <w:rPr>
          <w:rFonts w:ascii="Times New Roman" w:hAnsi="Times New Roman" w:cs="Times New Roman" w:hint="eastAsia"/>
          <w:sz w:val="22"/>
        </w:rPr>
        <w:t xml:space="preserve"> </w:t>
      </w:r>
      <w:r w:rsidRPr="00FE70DC">
        <w:rPr>
          <w:rFonts w:ascii="Times New Roman" w:hAnsi="Times New Roman" w:cs="Times New Roman"/>
          <w:sz w:val="22"/>
        </w:rPr>
        <w:t>average of the good beams’</w:t>
      </w:r>
      <w:r w:rsidRPr="00FE70DC">
        <w:rPr>
          <w:rFonts w:ascii="Times New Roman" w:hAnsi="Times New Roman" w:cs="Times New Roman" w:hint="eastAsia"/>
          <w:sz w:val="22"/>
        </w:rPr>
        <w:t xml:space="preserve"> qualities </w:t>
      </w:r>
      <w:r w:rsidRPr="00FE70DC">
        <w:rPr>
          <w:rFonts w:ascii="Times New Roman" w:hAnsi="Times New Roman" w:cs="Times New Roman"/>
          <w:sz w:val="22"/>
        </w:rPr>
        <w:t xml:space="preserve">determined by criterion 2 for </w:t>
      </w:r>
      <w:r w:rsidRPr="00FE70DC">
        <w:rPr>
          <w:rFonts w:ascii="Times New Roman" w:hAnsi="Times New Roman" w:cs="Times New Roman" w:hint="eastAsia"/>
          <w:sz w:val="22"/>
        </w:rPr>
        <w:t xml:space="preserve">the beam consolidation </w:t>
      </w:r>
      <w:r w:rsidRPr="00FE70DC">
        <w:rPr>
          <w:rFonts w:ascii="Times New Roman" w:hAnsi="Times New Roman" w:cs="Times New Roman"/>
          <w:sz w:val="22"/>
        </w:rPr>
        <w:t xml:space="preserve">method </w:t>
      </w:r>
      <w:r w:rsidRPr="00FE70DC">
        <w:rPr>
          <w:rFonts w:ascii="Times New Roman" w:hAnsi="Times New Roman" w:cs="Times New Roman" w:hint="eastAsia"/>
          <w:sz w:val="22"/>
        </w:rPr>
        <w:t xml:space="preserve">(i.e., </w:t>
      </w:r>
      <w:r w:rsidRPr="00FE70DC">
        <w:rPr>
          <w:rFonts w:ascii="Times New Roman" w:hAnsi="Times New Roman" w:cs="Times New Roman"/>
          <w:sz w:val="22"/>
        </w:rPr>
        <w:t xml:space="preserve">deriving </w:t>
      </w:r>
      <w:r w:rsidRPr="00FE70DC">
        <w:rPr>
          <w:rFonts w:ascii="Times New Roman" w:hAnsi="Times New Roman" w:cs="Times New Roman" w:hint="eastAsia"/>
          <w:sz w:val="22"/>
        </w:rPr>
        <w:t>a cell quality).</w:t>
      </w:r>
    </w:p>
    <w:p w:rsidR="00191389" w:rsidRDefault="00191389" w:rsidP="00191389">
      <w:pPr>
        <w:pStyle w:val="1"/>
        <w:pBdr>
          <w:top w:val="single" w:sz="12" w:space="2" w:color="auto"/>
        </w:pBdr>
        <w:rPr>
          <w:rFonts w:eastAsiaTheme="minorEastAsia"/>
          <w:color w:val="auto"/>
          <w:lang w:val="en-US" w:eastAsia="ko-KR"/>
        </w:rPr>
      </w:pPr>
      <w:r>
        <w:rPr>
          <w:rFonts w:eastAsiaTheme="minorEastAsia" w:hint="eastAsia"/>
          <w:color w:val="auto"/>
          <w:lang w:val="en-US" w:eastAsia="ko-KR"/>
        </w:rPr>
        <w:lastRenderedPageBreak/>
        <w:t>Reference</w:t>
      </w:r>
    </w:p>
    <w:p w:rsidR="00191389" w:rsidRPr="00191389" w:rsidRDefault="00191389" w:rsidP="00191389">
      <w:pPr>
        <w:rPr>
          <w:rFonts w:ascii="Times New Roman" w:hAnsi="Times New Roman" w:cs="Times New Roman"/>
          <w:sz w:val="22"/>
        </w:rPr>
      </w:pPr>
      <w:r>
        <w:rPr>
          <w:rFonts w:ascii="Times New Roman" w:hAnsi="Times New Roman" w:cs="Times New Roman"/>
          <w:sz w:val="22"/>
        </w:rPr>
        <w:t>[1</w:t>
      </w:r>
      <w:r>
        <w:rPr>
          <w:rFonts w:ascii="Times New Roman" w:hAnsi="Times New Roman" w:cs="Times New Roman" w:hint="eastAsia"/>
          <w:sz w:val="22"/>
        </w:rPr>
        <w:t xml:space="preserve">]  </w:t>
      </w:r>
      <w:r w:rsidR="000723E2">
        <w:rPr>
          <w:rFonts w:ascii="Times New Roman" w:hAnsi="Times New Roman" w:cs="Times New Roman" w:hint="eastAsia"/>
          <w:sz w:val="22"/>
        </w:rPr>
        <w:t>R2-</w:t>
      </w:r>
      <w:bookmarkStart w:id="0" w:name="_GoBack"/>
      <w:bookmarkEnd w:id="0"/>
      <w:r w:rsidR="000723E2">
        <w:rPr>
          <w:rFonts w:ascii="Times New Roman" w:hAnsi="Times New Roman" w:cs="Times New Roman"/>
          <w:sz w:val="22"/>
        </w:rPr>
        <w:t>170372</w:t>
      </w:r>
      <w:r w:rsidR="000723E2">
        <w:rPr>
          <w:rFonts w:ascii="Times New Roman" w:hAnsi="Times New Roman" w:cs="Times New Roman" w:hint="eastAsia"/>
          <w:sz w:val="22"/>
        </w:rPr>
        <w:t>1</w:t>
      </w:r>
      <w:r w:rsidRPr="00191389">
        <w:rPr>
          <w:rFonts w:ascii="Times New Roman" w:hAnsi="Times New Roman" w:cs="Times New Roman"/>
          <w:sz w:val="22"/>
        </w:rPr>
        <w:t>, Samsung, “RRM Measurement in NR: The Details of Filtering,” RAN2 #97bis, April 2017.</w:t>
      </w:r>
    </w:p>
    <w:p w:rsidR="008B48A8" w:rsidRPr="00191389" w:rsidRDefault="008B48A8" w:rsidP="00623757">
      <w:pPr>
        <w:rPr>
          <w:rFonts w:ascii="Times New Roman" w:hAnsi="Times New Roman" w:cs="Times New Roman"/>
          <w:sz w:val="22"/>
        </w:rPr>
      </w:pPr>
    </w:p>
    <w:sectPr w:rsidR="008B48A8" w:rsidRPr="00191389" w:rsidSect="0098552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4CA7" w:rsidRDefault="00D14CA7" w:rsidP="00C82ABC">
      <w:pPr>
        <w:spacing w:after="0" w:line="240" w:lineRule="auto"/>
      </w:pPr>
      <w:r>
        <w:separator/>
      </w:r>
    </w:p>
  </w:endnote>
  <w:endnote w:type="continuationSeparator" w:id="0">
    <w:p w:rsidR="00D14CA7" w:rsidRDefault="00D14CA7" w:rsidP="00C82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4CA7" w:rsidRDefault="00D14CA7" w:rsidP="00C82ABC">
      <w:pPr>
        <w:spacing w:after="0" w:line="240" w:lineRule="auto"/>
      </w:pPr>
      <w:r>
        <w:separator/>
      </w:r>
    </w:p>
  </w:footnote>
  <w:footnote w:type="continuationSeparator" w:id="0">
    <w:p w:rsidR="00D14CA7" w:rsidRDefault="00D14CA7" w:rsidP="00C82A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D3387"/>
    <w:multiLevelType w:val="hybridMultilevel"/>
    <w:tmpl w:val="00588818"/>
    <w:lvl w:ilvl="0" w:tplc="DA3E1A8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62854E0"/>
    <w:multiLevelType w:val="hybridMultilevel"/>
    <w:tmpl w:val="DF0082FA"/>
    <w:lvl w:ilvl="0" w:tplc="0CA21088">
      <w:start w:val="1"/>
      <w:numFmt w:val="bullet"/>
      <w:lvlText w:val="-"/>
      <w:lvlJc w:val="left"/>
      <w:pPr>
        <w:ind w:left="800" w:hanging="400"/>
      </w:pPr>
      <w:rPr>
        <w:rFonts w:ascii="Times New Roman" w:eastAsiaTheme="minorEastAsia"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A464C90"/>
    <w:multiLevelType w:val="hybridMultilevel"/>
    <w:tmpl w:val="2196FB28"/>
    <w:lvl w:ilvl="0" w:tplc="6762968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C4E4B13"/>
    <w:multiLevelType w:val="hybridMultilevel"/>
    <w:tmpl w:val="A6C0A6BE"/>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CE73377"/>
    <w:multiLevelType w:val="hybridMultilevel"/>
    <w:tmpl w:val="18805BD0"/>
    <w:lvl w:ilvl="0" w:tplc="0CA21088">
      <w:start w:val="1"/>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F450034"/>
    <w:multiLevelType w:val="hybridMultilevel"/>
    <w:tmpl w:val="BCD0043A"/>
    <w:lvl w:ilvl="0" w:tplc="A85436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1BD4541"/>
    <w:multiLevelType w:val="hybridMultilevel"/>
    <w:tmpl w:val="45F8C51C"/>
    <w:lvl w:ilvl="0" w:tplc="523A00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11EA746C"/>
    <w:multiLevelType w:val="hybridMultilevel"/>
    <w:tmpl w:val="36AA92E2"/>
    <w:lvl w:ilvl="0" w:tplc="523A00BA">
      <w:start w:val="1"/>
      <w:numFmt w:val="bullet"/>
      <w:lvlText w:val=""/>
      <w:lvlJc w:val="left"/>
      <w:pPr>
        <w:ind w:left="800" w:hanging="400"/>
      </w:pPr>
      <w:rPr>
        <w:rFonts w:ascii="Wingdings" w:hAnsi="Wingdings" w:hint="default"/>
      </w:rPr>
    </w:lvl>
    <w:lvl w:ilvl="1" w:tplc="818AEE14">
      <w:start w:val="4"/>
      <w:numFmt w:val="bullet"/>
      <w:lvlText w:val="–"/>
      <w:lvlJc w:val="left"/>
      <w:pPr>
        <w:ind w:left="1200" w:hanging="400"/>
      </w:pPr>
      <w:rPr>
        <w:rFonts w:ascii="바탕" w:eastAsia="바탕" w:hAnsi="바탕" w:cs="Times New Roman" w:hint="eastAsia"/>
        <w:lang w:val="en-US"/>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39B4B4F"/>
    <w:multiLevelType w:val="hybridMultilevel"/>
    <w:tmpl w:val="A24A651C"/>
    <w:lvl w:ilvl="0" w:tplc="0CA2108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nsid w:val="21921C34"/>
    <w:multiLevelType w:val="hybridMultilevel"/>
    <w:tmpl w:val="021E75AE"/>
    <w:lvl w:ilvl="0" w:tplc="DFDEF732">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4A875C9"/>
    <w:multiLevelType w:val="multilevel"/>
    <w:tmpl w:val="58D67432"/>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1711"/>
        </w:tabs>
        <w:ind w:left="1711"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FFFFFF" w:themeColor="background1"/>
        <w:spacing w:val="0"/>
        <w:w w:val="0"/>
        <w:kern w:val="0"/>
        <w:position w:val="0"/>
        <w:sz w:val="28"/>
        <w:szCs w:val="3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2">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13">
    <w:nsid w:val="26513DFF"/>
    <w:multiLevelType w:val="hybridMultilevel"/>
    <w:tmpl w:val="B4E06D26"/>
    <w:lvl w:ilvl="0" w:tplc="886C34A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nsid w:val="2C4054D7"/>
    <w:multiLevelType w:val="hybridMultilevel"/>
    <w:tmpl w:val="0128A252"/>
    <w:lvl w:ilvl="0" w:tplc="0470B49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0B70AC0"/>
    <w:multiLevelType w:val="hybridMultilevel"/>
    <w:tmpl w:val="896A4E38"/>
    <w:lvl w:ilvl="0" w:tplc="D512A27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28378B9"/>
    <w:multiLevelType w:val="hybridMultilevel"/>
    <w:tmpl w:val="4D9E00A8"/>
    <w:lvl w:ilvl="0" w:tplc="04090011">
      <w:start w:val="1"/>
      <w:numFmt w:val="decimalEnclosedCircle"/>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7474C78"/>
    <w:multiLevelType w:val="hybridMultilevel"/>
    <w:tmpl w:val="F350FC10"/>
    <w:lvl w:ilvl="0" w:tplc="7E9C861A">
      <w:start w:val="1"/>
      <w:numFmt w:val="decimalEnclosedCircle"/>
      <w:lvlText w:val="%1"/>
      <w:lvlJc w:val="left"/>
      <w:pPr>
        <w:ind w:left="760" w:hanging="36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75F7C63"/>
    <w:multiLevelType w:val="hybridMultilevel"/>
    <w:tmpl w:val="0128A252"/>
    <w:lvl w:ilvl="0" w:tplc="0470B49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D7B4DE5"/>
    <w:multiLevelType w:val="hybridMultilevel"/>
    <w:tmpl w:val="8EFCC75C"/>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01E7C79"/>
    <w:multiLevelType w:val="hybridMultilevel"/>
    <w:tmpl w:val="E318A148"/>
    <w:lvl w:ilvl="0" w:tplc="F43C34B0">
      <w:start w:val="1"/>
      <w:numFmt w:val="bullet"/>
      <w:lvlText w:val="•"/>
      <w:lvlJc w:val="left"/>
      <w:pPr>
        <w:tabs>
          <w:tab w:val="num" w:pos="360"/>
        </w:tabs>
        <w:ind w:left="360" w:hanging="360"/>
      </w:pPr>
      <w:rPr>
        <w:rFonts w:ascii="Arial" w:hAnsi="Arial" w:hint="default"/>
      </w:rPr>
    </w:lvl>
    <w:lvl w:ilvl="1" w:tplc="94562A18">
      <w:numFmt w:val="bullet"/>
      <w:lvlText w:val="•"/>
      <w:lvlJc w:val="left"/>
      <w:pPr>
        <w:tabs>
          <w:tab w:val="num" w:pos="1080"/>
        </w:tabs>
        <w:ind w:left="1080" w:hanging="360"/>
      </w:pPr>
      <w:rPr>
        <w:rFonts w:ascii="Arial" w:hAnsi="Arial" w:hint="default"/>
      </w:rPr>
    </w:lvl>
    <w:lvl w:ilvl="2" w:tplc="4574C612">
      <w:numFmt w:val="bullet"/>
      <w:lvlText w:val="•"/>
      <w:lvlJc w:val="left"/>
      <w:pPr>
        <w:tabs>
          <w:tab w:val="num" w:pos="1800"/>
        </w:tabs>
        <w:ind w:left="1800" w:hanging="360"/>
      </w:pPr>
      <w:rPr>
        <w:rFonts w:ascii="Arial" w:hAnsi="Arial" w:hint="default"/>
      </w:rPr>
    </w:lvl>
    <w:lvl w:ilvl="3" w:tplc="3176DA04" w:tentative="1">
      <w:start w:val="1"/>
      <w:numFmt w:val="bullet"/>
      <w:lvlText w:val="•"/>
      <w:lvlJc w:val="left"/>
      <w:pPr>
        <w:tabs>
          <w:tab w:val="num" w:pos="2520"/>
        </w:tabs>
        <w:ind w:left="2520" w:hanging="360"/>
      </w:pPr>
      <w:rPr>
        <w:rFonts w:ascii="Arial" w:hAnsi="Arial" w:hint="default"/>
      </w:rPr>
    </w:lvl>
    <w:lvl w:ilvl="4" w:tplc="4F864CF0" w:tentative="1">
      <w:start w:val="1"/>
      <w:numFmt w:val="bullet"/>
      <w:lvlText w:val="•"/>
      <w:lvlJc w:val="left"/>
      <w:pPr>
        <w:tabs>
          <w:tab w:val="num" w:pos="3240"/>
        </w:tabs>
        <w:ind w:left="3240" w:hanging="360"/>
      </w:pPr>
      <w:rPr>
        <w:rFonts w:ascii="Arial" w:hAnsi="Arial" w:hint="default"/>
      </w:rPr>
    </w:lvl>
    <w:lvl w:ilvl="5" w:tplc="21729C86" w:tentative="1">
      <w:start w:val="1"/>
      <w:numFmt w:val="bullet"/>
      <w:lvlText w:val="•"/>
      <w:lvlJc w:val="left"/>
      <w:pPr>
        <w:tabs>
          <w:tab w:val="num" w:pos="3960"/>
        </w:tabs>
        <w:ind w:left="3960" w:hanging="360"/>
      </w:pPr>
      <w:rPr>
        <w:rFonts w:ascii="Arial" w:hAnsi="Arial" w:hint="default"/>
      </w:rPr>
    </w:lvl>
    <w:lvl w:ilvl="6" w:tplc="6750C0F8" w:tentative="1">
      <w:start w:val="1"/>
      <w:numFmt w:val="bullet"/>
      <w:lvlText w:val="•"/>
      <w:lvlJc w:val="left"/>
      <w:pPr>
        <w:tabs>
          <w:tab w:val="num" w:pos="4680"/>
        </w:tabs>
        <w:ind w:left="4680" w:hanging="360"/>
      </w:pPr>
      <w:rPr>
        <w:rFonts w:ascii="Arial" w:hAnsi="Arial" w:hint="default"/>
      </w:rPr>
    </w:lvl>
    <w:lvl w:ilvl="7" w:tplc="7DA8151C" w:tentative="1">
      <w:start w:val="1"/>
      <w:numFmt w:val="bullet"/>
      <w:lvlText w:val="•"/>
      <w:lvlJc w:val="left"/>
      <w:pPr>
        <w:tabs>
          <w:tab w:val="num" w:pos="5400"/>
        </w:tabs>
        <w:ind w:left="5400" w:hanging="360"/>
      </w:pPr>
      <w:rPr>
        <w:rFonts w:ascii="Arial" w:hAnsi="Arial" w:hint="default"/>
      </w:rPr>
    </w:lvl>
    <w:lvl w:ilvl="8" w:tplc="1D8CC446" w:tentative="1">
      <w:start w:val="1"/>
      <w:numFmt w:val="bullet"/>
      <w:lvlText w:val="•"/>
      <w:lvlJc w:val="left"/>
      <w:pPr>
        <w:tabs>
          <w:tab w:val="num" w:pos="6120"/>
        </w:tabs>
        <w:ind w:left="6120" w:hanging="360"/>
      </w:pPr>
      <w:rPr>
        <w:rFonts w:ascii="Arial" w:hAnsi="Arial" w:hint="default"/>
      </w:rPr>
    </w:lvl>
  </w:abstractNum>
  <w:abstractNum w:abstractNumId="21">
    <w:nsid w:val="4207499D"/>
    <w:multiLevelType w:val="hybridMultilevel"/>
    <w:tmpl w:val="AF389B0A"/>
    <w:lvl w:ilvl="0" w:tplc="19F895E4">
      <w:start w:val="1"/>
      <w:numFmt w:val="low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2">
    <w:nsid w:val="45520B8D"/>
    <w:multiLevelType w:val="hybridMultilevel"/>
    <w:tmpl w:val="C81C6E1E"/>
    <w:lvl w:ilvl="0" w:tplc="7C6CAB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46265DAE"/>
    <w:multiLevelType w:val="hybridMultilevel"/>
    <w:tmpl w:val="6F8472EC"/>
    <w:lvl w:ilvl="0" w:tplc="A41AE546">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4">
    <w:nsid w:val="474E33D9"/>
    <w:multiLevelType w:val="hybridMultilevel"/>
    <w:tmpl w:val="A07C331E"/>
    <w:lvl w:ilvl="0" w:tplc="0470B494">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5">
    <w:nsid w:val="4751268D"/>
    <w:multiLevelType w:val="hybridMultilevel"/>
    <w:tmpl w:val="3CAE3BD0"/>
    <w:lvl w:ilvl="0" w:tplc="0CA21088">
      <w:start w:val="1"/>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C30198B"/>
    <w:multiLevelType w:val="hybridMultilevel"/>
    <w:tmpl w:val="6DE68A5A"/>
    <w:lvl w:ilvl="0" w:tplc="9BB86FF4">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D5B6FD9"/>
    <w:multiLevelType w:val="hybridMultilevel"/>
    <w:tmpl w:val="9058F05C"/>
    <w:lvl w:ilvl="0" w:tplc="4F0023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4F5F3E1B"/>
    <w:multiLevelType w:val="hybridMultilevel"/>
    <w:tmpl w:val="D47E6848"/>
    <w:lvl w:ilvl="0" w:tplc="AA3C6868">
      <w:start w:val="1"/>
      <w:numFmt w:val="low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9">
    <w:nsid w:val="56124B17"/>
    <w:multiLevelType w:val="hybridMultilevel"/>
    <w:tmpl w:val="C608D954"/>
    <w:lvl w:ilvl="0" w:tplc="523A00BA">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61478AA"/>
    <w:multiLevelType w:val="hybridMultilevel"/>
    <w:tmpl w:val="025E1F52"/>
    <w:lvl w:ilvl="0" w:tplc="0470B49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58865911"/>
    <w:multiLevelType w:val="hybridMultilevel"/>
    <w:tmpl w:val="7C6003A8"/>
    <w:lvl w:ilvl="0" w:tplc="28A2317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59A43280"/>
    <w:multiLevelType w:val="hybridMultilevel"/>
    <w:tmpl w:val="621410A0"/>
    <w:lvl w:ilvl="0" w:tplc="24CAD874">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9F971FC"/>
    <w:multiLevelType w:val="hybridMultilevel"/>
    <w:tmpl w:val="AA389210"/>
    <w:lvl w:ilvl="0" w:tplc="09929BA6">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34">
    <w:nsid w:val="5D6E0AC7"/>
    <w:multiLevelType w:val="hybridMultilevel"/>
    <w:tmpl w:val="DCE0116E"/>
    <w:lvl w:ilvl="0" w:tplc="1ABA971C">
      <w:start w:val="4"/>
      <w:numFmt w:val="bullet"/>
      <w:lvlText w:val="–"/>
      <w:lvlJc w:val="left"/>
      <w:pPr>
        <w:ind w:left="800" w:hanging="400"/>
      </w:pPr>
      <w:rPr>
        <w:rFonts w:ascii="바탕" w:eastAsia="바탕" w:hAnsi="바탕" w:cs="Times New Roman" w:hint="eastAsia"/>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36">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7">
    <w:nsid w:val="61571380"/>
    <w:multiLevelType w:val="hybridMultilevel"/>
    <w:tmpl w:val="D7461F6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77302E9"/>
    <w:multiLevelType w:val="hybridMultilevel"/>
    <w:tmpl w:val="74E04C24"/>
    <w:lvl w:ilvl="0" w:tplc="323CB9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698D0A9B"/>
    <w:multiLevelType w:val="hybridMultilevel"/>
    <w:tmpl w:val="9A90EF5E"/>
    <w:lvl w:ilvl="0" w:tplc="1A56AAB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6B2A7E1E"/>
    <w:multiLevelType w:val="hybridMultilevel"/>
    <w:tmpl w:val="3D729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FD8747E"/>
    <w:multiLevelType w:val="hybridMultilevel"/>
    <w:tmpl w:val="88A46AE8"/>
    <w:lvl w:ilvl="0" w:tplc="523A00BA">
      <w:start w:val="1"/>
      <w:numFmt w:val="bullet"/>
      <w:lvlText w:val=""/>
      <w:lvlJc w:val="left"/>
      <w:pPr>
        <w:ind w:left="1200" w:hanging="400"/>
      </w:pPr>
      <w:rPr>
        <w:rFonts w:ascii="Wingdings" w:hAnsi="Wingdings"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25E3EF1"/>
    <w:multiLevelType w:val="hybridMultilevel"/>
    <w:tmpl w:val="D6981E68"/>
    <w:lvl w:ilvl="0" w:tplc="2C76FABC">
      <w:start w:val="1"/>
      <w:numFmt w:val="bullet"/>
      <w:lvlText w:val="-"/>
      <w:lvlJc w:val="left"/>
      <w:pPr>
        <w:ind w:left="760" w:hanging="360"/>
      </w:pPr>
      <w:rPr>
        <w:rFonts w:ascii="Times New Roman" w:eastAsiaTheme="minorEastAsia" w:hAnsi="Times New Roman" w:cs="Times New Roman" w:hint="default"/>
      </w:rPr>
    </w:lvl>
    <w:lvl w:ilvl="1" w:tplc="9A6A6C28">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5AD3C36"/>
    <w:multiLevelType w:val="hybridMultilevel"/>
    <w:tmpl w:val="C804DC02"/>
    <w:lvl w:ilvl="0" w:tplc="D914654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4">
    <w:nsid w:val="776D69EB"/>
    <w:multiLevelType w:val="hybridMultilevel"/>
    <w:tmpl w:val="D9AE6614"/>
    <w:lvl w:ilvl="0" w:tplc="4192E6C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788B434D"/>
    <w:multiLevelType w:val="hybridMultilevel"/>
    <w:tmpl w:val="F000D1B6"/>
    <w:lvl w:ilvl="0" w:tplc="2ACEA29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CD41986"/>
    <w:multiLevelType w:val="hybridMultilevel"/>
    <w:tmpl w:val="23BC2CEC"/>
    <w:lvl w:ilvl="0" w:tplc="95127B64">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nsid w:val="7D2E1821"/>
    <w:multiLevelType w:val="hybridMultilevel"/>
    <w:tmpl w:val="9D7C04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D754E90"/>
    <w:multiLevelType w:val="hybridMultilevel"/>
    <w:tmpl w:val="896A4E38"/>
    <w:lvl w:ilvl="0" w:tplc="D512A27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11"/>
  </w:num>
  <w:num w:numId="3">
    <w:abstractNumId w:val="46"/>
  </w:num>
  <w:num w:numId="4">
    <w:abstractNumId w:val="36"/>
  </w:num>
  <w:num w:numId="5">
    <w:abstractNumId w:val="20"/>
  </w:num>
  <w:num w:numId="6">
    <w:abstractNumId w:val="9"/>
  </w:num>
  <w:num w:numId="7">
    <w:abstractNumId w:val="12"/>
  </w:num>
  <w:num w:numId="8">
    <w:abstractNumId w:val="44"/>
  </w:num>
  <w:num w:numId="9">
    <w:abstractNumId w:val="43"/>
  </w:num>
  <w:num w:numId="10">
    <w:abstractNumId w:val="42"/>
  </w:num>
  <w:num w:numId="11">
    <w:abstractNumId w:val="15"/>
  </w:num>
  <w:num w:numId="12">
    <w:abstractNumId w:val="49"/>
  </w:num>
  <w:num w:numId="13">
    <w:abstractNumId w:val="25"/>
  </w:num>
  <w:num w:numId="14">
    <w:abstractNumId w:val="4"/>
  </w:num>
  <w:num w:numId="15">
    <w:abstractNumId w:val="16"/>
  </w:num>
  <w:num w:numId="16">
    <w:abstractNumId w:val="34"/>
  </w:num>
  <w:num w:numId="17">
    <w:abstractNumId w:val="1"/>
  </w:num>
  <w:num w:numId="18">
    <w:abstractNumId w:val="40"/>
  </w:num>
  <w:num w:numId="19">
    <w:abstractNumId w:val="35"/>
  </w:num>
  <w:num w:numId="20">
    <w:abstractNumId w:val="27"/>
  </w:num>
  <w:num w:numId="21">
    <w:abstractNumId w:val="5"/>
  </w:num>
  <w:num w:numId="22">
    <w:abstractNumId w:val="33"/>
  </w:num>
  <w:num w:numId="23">
    <w:abstractNumId w:val="21"/>
  </w:num>
  <w:num w:numId="24">
    <w:abstractNumId w:val="2"/>
  </w:num>
  <w:num w:numId="25">
    <w:abstractNumId w:val="23"/>
  </w:num>
  <w:num w:numId="26">
    <w:abstractNumId w:val="18"/>
  </w:num>
  <w:num w:numId="27">
    <w:abstractNumId w:val="14"/>
  </w:num>
  <w:num w:numId="28">
    <w:abstractNumId w:val="24"/>
  </w:num>
  <w:num w:numId="29">
    <w:abstractNumId w:val="30"/>
  </w:num>
  <w:num w:numId="30">
    <w:abstractNumId w:val="26"/>
  </w:num>
  <w:num w:numId="31">
    <w:abstractNumId w:val="32"/>
  </w:num>
  <w:num w:numId="32">
    <w:abstractNumId w:val="45"/>
  </w:num>
  <w:num w:numId="33">
    <w:abstractNumId w:val="29"/>
  </w:num>
  <w:num w:numId="34">
    <w:abstractNumId w:val="17"/>
  </w:num>
  <w:num w:numId="35">
    <w:abstractNumId w:val="0"/>
  </w:num>
  <w:num w:numId="36">
    <w:abstractNumId w:val="10"/>
  </w:num>
  <w:num w:numId="37">
    <w:abstractNumId w:val="22"/>
  </w:num>
  <w:num w:numId="38">
    <w:abstractNumId w:val="47"/>
  </w:num>
  <w:num w:numId="39">
    <w:abstractNumId w:val="28"/>
  </w:num>
  <w:num w:numId="40">
    <w:abstractNumId w:val="13"/>
  </w:num>
  <w:num w:numId="41">
    <w:abstractNumId w:val="31"/>
  </w:num>
  <w:num w:numId="42">
    <w:abstractNumId w:val="38"/>
  </w:num>
  <w:num w:numId="43">
    <w:abstractNumId w:val="3"/>
  </w:num>
  <w:num w:numId="44">
    <w:abstractNumId w:val="39"/>
  </w:num>
  <w:num w:numId="45">
    <w:abstractNumId w:val="7"/>
  </w:num>
  <w:num w:numId="46">
    <w:abstractNumId w:val="41"/>
  </w:num>
  <w:num w:numId="47">
    <w:abstractNumId w:val="6"/>
  </w:num>
  <w:num w:numId="48">
    <w:abstractNumId w:val="19"/>
  </w:num>
  <w:num w:numId="49">
    <w:abstractNumId w:val="48"/>
  </w:num>
  <w:num w:numId="5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9"/>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523"/>
    <w:rsid w:val="000038F7"/>
    <w:rsid w:val="000048B0"/>
    <w:rsid w:val="00004C0D"/>
    <w:rsid w:val="0001114C"/>
    <w:rsid w:val="00011866"/>
    <w:rsid w:val="00011C44"/>
    <w:rsid w:val="00017ED1"/>
    <w:rsid w:val="00020DD3"/>
    <w:rsid w:val="00024049"/>
    <w:rsid w:val="0002429F"/>
    <w:rsid w:val="00025C6A"/>
    <w:rsid w:val="0002720F"/>
    <w:rsid w:val="00027FEF"/>
    <w:rsid w:val="0003144F"/>
    <w:rsid w:val="00033BE2"/>
    <w:rsid w:val="00040AF2"/>
    <w:rsid w:val="000425C3"/>
    <w:rsid w:val="00044272"/>
    <w:rsid w:val="00050286"/>
    <w:rsid w:val="00060606"/>
    <w:rsid w:val="0006187D"/>
    <w:rsid w:val="00062269"/>
    <w:rsid w:val="00063443"/>
    <w:rsid w:val="00066860"/>
    <w:rsid w:val="00067A5F"/>
    <w:rsid w:val="000723E2"/>
    <w:rsid w:val="00072405"/>
    <w:rsid w:val="000737EC"/>
    <w:rsid w:val="000763D2"/>
    <w:rsid w:val="0007769D"/>
    <w:rsid w:val="0008047E"/>
    <w:rsid w:val="0008093C"/>
    <w:rsid w:val="000824F1"/>
    <w:rsid w:val="0009101D"/>
    <w:rsid w:val="00091188"/>
    <w:rsid w:val="000B0BE6"/>
    <w:rsid w:val="000B1539"/>
    <w:rsid w:val="000B6E2E"/>
    <w:rsid w:val="000B7104"/>
    <w:rsid w:val="000B7686"/>
    <w:rsid w:val="000C4C24"/>
    <w:rsid w:val="000C7739"/>
    <w:rsid w:val="000D06A2"/>
    <w:rsid w:val="000D105C"/>
    <w:rsid w:val="000D377A"/>
    <w:rsid w:val="000D4334"/>
    <w:rsid w:val="000D793A"/>
    <w:rsid w:val="000E4ADE"/>
    <w:rsid w:val="000E6CE3"/>
    <w:rsid w:val="000F1B1D"/>
    <w:rsid w:val="000F463E"/>
    <w:rsid w:val="000F58C4"/>
    <w:rsid w:val="00110CA0"/>
    <w:rsid w:val="00111CA9"/>
    <w:rsid w:val="00114071"/>
    <w:rsid w:val="00114B86"/>
    <w:rsid w:val="001152A9"/>
    <w:rsid w:val="00115BE4"/>
    <w:rsid w:val="00115E54"/>
    <w:rsid w:val="001213AF"/>
    <w:rsid w:val="0012193D"/>
    <w:rsid w:val="00122736"/>
    <w:rsid w:val="00126E45"/>
    <w:rsid w:val="00130B61"/>
    <w:rsid w:val="00133657"/>
    <w:rsid w:val="00137D84"/>
    <w:rsid w:val="00141B04"/>
    <w:rsid w:val="00143889"/>
    <w:rsid w:val="00143933"/>
    <w:rsid w:val="00150271"/>
    <w:rsid w:val="00151DD8"/>
    <w:rsid w:val="001613B2"/>
    <w:rsid w:val="00165959"/>
    <w:rsid w:val="00165B3F"/>
    <w:rsid w:val="00170431"/>
    <w:rsid w:val="00170A6B"/>
    <w:rsid w:val="00175CEF"/>
    <w:rsid w:val="00176F14"/>
    <w:rsid w:val="001824A8"/>
    <w:rsid w:val="00187169"/>
    <w:rsid w:val="00191389"/>
    <w:rsid w:val="00193D37"/>
    <w:rsid w:val="00196935"/>
    <w:rsid w:val="001A09EB"/>
    <w:rsid w:val="001A4838"/>
    <w:rsid w:val="001A4952"/>
    <w:rsid w:val="001A5DD4"/>
    <w:rsid w:val="001A78AD"/>
    <w:rsid w:val="001C333F"/>
    <w:rsid w:val="001C484F"/>
    <w:rsid w:val="001C6805"/>
    <w:rsid w:val="001D3DB3"/>
    <w:rsid w:val="001D5A99"/>
    <w:rsid w:val="001E1E08"/>
    <w:rsid w:val="001E2184"/>
    <w:rsid w:val="001E55B9"/>
    <w:rsid w:val="001F0623"/>
    <w:rsid w:val="001F0C79"/>
    <w:rsid w:val="001F20B7"/>
    <w:rsid w:val="001F2728"/>
    <w:rsid w:val="001F616B"/>
    <w:rsid w:val="001F65F7"/>
    <w:rsid w:val="001F7F7E"/>
    <w:rsid w:val="00200146"/>
    <w:rsid w:val="00201F7C"/>
    <w:rsid w:val="00203262"/>
    <w:rsid w:val="0020413E"/>
    <w:rsid w:val="00204BA2"/>
    <w:rsid w:val="00215BA4"/>
    <w:rsid w:val="00220F36"/>
    <w:rsid w:val="00221EA4"/>
    <w:rsid w:val="0023272B"/>
    <w:rsid w:val="0023389F"/>
    <w:rsid w:val="00241ED3"/>
    <w:rsid w:val="00241F43"/>
    <w:rsid w:val="0024462D"/>
    <w:rsid w:val="002456AE"/>
    <w:rsid w:val="002541AD"/>
    <w:rsid w:val="002606C1"/>
    <w:rsid w:val="00260BA8"/>
    <w:rsid w:val="00262881"/>
    <w:rsid w:val="002640BE"/>
    <w:rsid w:val="00264A6C"/>
    <w:rsid w:val="00271866"/>
    <w:rsid w:val="002728D6"/>
    <w:rsid w:val="00273689"/>
    <w:rsid w:val="002742BC"/>
    <w:rsid w:val="00284BD2"/>
    <w:rsid w:val="002917B7"/>
    <w:rsid w:val="002A2AF4"/>
    <w:rsid w:val="002A66A5"/>
    <w:rsid w:val="002B1C47"/>
    <w:rsid w:val="002B7040"/>
    <w:rsid w:val="002C239E"/>
    <w:rsid w:val="002C604C"/>
    <w:rsid w:val="002C724B"/>
    <w:rsid w:val="002C76E8"/>
    <w:rsid w:val="002D44F9"/>
    <w:rsid w:val="002E23EA"/>
    <w:rsid w:val="002E3131"/>
    <w:rsid w:val="002E372A"/>
    <w:rsid w:val="002E791D"/>
    <w:rsid w:val="002F1A10"/>
    <w:rsid w:val="002F20A4"/>
    <w:rsid w:val="003019F3"/>
    <w:rsid w:val="00301A88"/>
    <w:rsid w:val="00311C6D"/>
    <w:rsid w:val="003148E9"/>
    <w:rsid w:val="00320B2D"/>
    <w:rsid w:val="00322595"/>
    <w:rsid w:val="003231B2"/>
    <w:rsid w:val="00325E42"/>
    <w:rsid w:val="0032738B"/>
    <w:rsid w:val="00330D44"/>
    <w:rsid w:val="00333A3E"/>
    <w:rsid w:val="003468A6"/>
    <w:rsid w:val="003527A1"/>
    <w:rsid w:val="00354601"/>
    <w:rsid w:val="0035475F"/>
    <w:rsid w:val="00355BDE"/>
    <w:rsid w:val="003574F7"/>
    <w:rsid w:val="00360C06"/>
    <w:rsid w:val="0036197A"/>
    <w:rsid w:val="003632DB"/>
    <w:rsid w:val="0036344F"/>
    <w:rsid w:val="00363A83"/>
    <w:rsid w:val="0038090E"/>
    <w:rsid w:val="003841E5"/>
    <w:rsid w:val="003858F1"/>
    <w:rsid w:val="00390806"/>
    <w:rsid w:val="003929FA"/>
    <w:rsid w:val="0039454E"/>
    <w:rsid w:val="003977E2"/>
    <w:rsid w:val="003A31BC"/>
    <w:rsid w:val="003A36DB"/>
    <w:rsid w:val="003A4302"/>
    <w:rsid w:val="003A5D80"/>
    <w:rsid w:val="003C0E86"/>
    <w:rsid w:val="003C2F9B"/>
    <w:rsid w:val="003C4C12"/>
    <w:rsid w:val="003C54E0"/>
    <w:rsid w:val="003C6EFE"/>
    <w:rsid w:val="003D6512"/>
    <w:rsid w:val="003E0000"/>
    <w:rsid w:val="003E535B"/>
    <w:rsid w:val="003E558E"/>
    <w:rsid w:val="00402703"/>
    <w:rsid w:val="00410766"/>
    <w:rsid w:val="00415323"/>
    <w:rsid w:val="00415E4B"/>
    <w:rsid w:val="00416D75"/>
    <w:rsid w:val="00426AE6"/>
    <w:rsid w:val="00430A3D"/>
    <w:rsid w:val="0043327F"/>
    <w:rsid w:val="004367A4"/>
    <w:rsid w:val="00440514"/>
    <w:rsid w:val="004414DD"/>
    <w:rsid w:val="00444072"/>
    <w:rsid w:val="00445824"/>
    <w:rsid w:val="0045138B"/>
    <w:rsid w:val="0045411E"/>
    <w:rsid w:val="00455824"/>
    <w:rsid w:val="00463F29"/>
    <w:rsid w:val="00465A8D"/>
    <w:rsid w:val="00470CC6"/>
    <w:rsid w:val="00470E56"/>
    <w:rsid w:val="004734E1"/>
    <w:rsid w:val="0047451B"/>
    <w:rsid w:val="00474849"/>
    <w:rsid w:val="00480765"/>
    <w:rsid w:val="00483ADE"/>
    <w:rsid w:val="00483ECA"/>
    <w:rsid w:val="00484688"/>
    <w:rsid w:val="0048585B"/>
    <w:rsid w:val="00485AFB"/>
    <w:rsid w:val="00486247"/>
    <w:rsid w:val="004869D5"/>
    <w:rsid w:val="00494BFA"/>
    <w:rsid w:val="0049637D"/>
    <w:rsid w:val="004966E7"/>
    <w:rsid w:val="004A1D04"/>
    <w:rsid w:val="004A2479"/>
    <w:rsid w:val="004A5FD1"/>
    <w:rsid w:val="004A7B4E"/>
    <w:rsid w:val="004B2471"/>
    <w:rsid w:val="004B54D6"/>
    <w:rsid w:val="004B7D6B"/>
    <w:rsid w:val="004C0293"/>
    <w:rsid w:val="004C7A9D"/>
    <w:rsid w:val="004C7C04"/>
    <w:rsid w:val="004D1EC9"/>
    <w:rsid w:val="004D4DDD"/>
    <w:rsid w:val="004E00DD"/>
    <w:rsid w:val="004E0853"/>
    <w:rsid w:val="004E0C4E"/>
    <w:rsid w:val="004E49F4"/>
    <w:rsid w:val="004E5962"/>
    <w:rsid w:val="004E5F7E"/>
    <w:rsid w:val="004E6D82"/>
    <w:rsid w:val="004F6040"/>
    <w:rsid w:val="004F7E9E"/>
    <w:rsid w:val="00500E73"/>
    <w:rsid w:val="00506859"/>
    <w:rsid w:val="00507D0C"/>
    <w:rsid w:val="00510A91"/>
    <w:rsid w:val="00512C3D"/>
    <w:rsid w:val="0051416D"/>
    <w:rsid w:val="005221AA"/>
    <w:rsid w:val="00524006"/>
    <w:rsid w:val="00526D9E"/>
    <w:rsid w:val="005303C3"/>
    <w:rsid w:val="005305CD"/>
    <w:rsid w:val="005312B5"/>
    <w:rsid w:val="00534B29"/>
    <w:rsid w:val="00536C36"/>
    <w:rsid w:val="0053770E"/>
    <w:rsid w:val="005475CD"/>
    <w:rsid w:val="00553A44"/>
    <w:rsid w:val="00555CE1"/>
    <w:rsid w:val="00556E38"/>
    <w:rsid w:val="00562205"/>
    <w:rsid w:val="00562538"/>
    <w:rsid w:val="00565A63"/>
    <w:rsid w:val="005776CE"/>
    <w:rsid w:val="00584676"/>
    <w:rsid w:val="00586889"/>
    <w:rsid w:val="00591C5F"/>
    <w:rsid w:val="00593147"/>
    <w:rsid w:val="0059346E"/>
    <w:rsid w:val="00595FB5"/>
    <w:rsid w:val="00597E64"/>
    <w:rsid w:val="005A384D"/>
    <w:rsid w:val="005A617C"/>
    <w:rsid w:val="005A7477"/>
    <w:rsid w:val="005B24D1"/>
    <w:rsid w:val="005B3DFB"/>
    <w:rsid w:val="005B6793"/>
    <w:rsid w:val="005C34E1"/>
    <w:rsid w:val="005C4F3B"/>
    <w:rsid w:val="005C610C"/>
    <w:rsid w:val="005D1FF3"/>
    <w:rsid w:val="005D713C"/>
    <w:rsid w:val="005D7173"/>
    <w:rsid w:val="005D7CEB"/>
    <w:rsid w:val="005E0FCF"/>
    <w:rsid w:val="005E323D"/>
    <w:rsid w:val="005E646B"/>
    <w:rsid w:val="005F269F"/>
    <w:rsid w:val="005F3B7B"/>
    <w:rsid w:val="005F4C9D"/>
    <w:rsid w:val="005F637D"/>
    <w:rsid w:val="00600E3D"/>
    <w:rsid w:val="00603151"/>
    <w:rsid w:val="006035AE"/>
    <w:rsid w:val="00606071"/>
    <w:rsid w:val="00606A77"/>
    <w:rsid w:val="00607604"/>
    <w:rsid w:val="00613312"/>
    <w:rsid w:val="006163C7"/>
    <w:rsid w:val="006178FC"/>
    <w:rsid w:val="0062110D"/>
    <w:rsid w:val="006229C8"/>
    <w:rsid w:val="00623757"/>
    <w:rsid w:val="006252E1"/>
    <w:rsid w:val="00626B55"/>
    <w:rsid w:val="00627409"/>
    <w:rsid w:val="00627FD8"/>
    <w:rsid w:val="006327B3"/>
    <w:rsid w:val="00634218"/>
    <w:rsid w:val="00635564"/>
    <w:rsid w:val="00637AAA"/>
    <w:rsid w:val="0064210A"/>
    <w:rsid w:val="00647145"/>
    <w:rsid w:val="006476B4"/>
    <w:rsid w:val="006626D9"/>
    <w:rsid w:val="00663178"/>
    <w:rsid w:val="00673930"/>
    <w:rsid w:val="00677E61"/>
    <w:rsid w:val="00685CFD"/>
    <w:rsid w:val="00686897"/>
    <w:rsid w:val="00686D3A"/>
    <w:rsid w:val="00686E73"/>
    <w:rsid w:val="006914AC"/>
    <w:rsid w:val="00692F18"/>
    <w:rsid w:val="00693D9D"/>
    <w:rsid w:val="006953B7"/>
    <w:rsid w:val="006963A0"/>
    <w:rsid w:val="006A7E93"/>
    <w:rsid w:val="006C278D"/>
    <w:rsid w:val="006C2952"/>
    <w:rsid w:val="006C389B"/>
    <w:rsid w:val="006D02FD"/>
    <w:rsid w:val="006D0B8C"/>
    <w:rsid w:val="006D0FC5"/>
    <w:rsid w:val="006D53ED"/>
    <w:rsid w:val="006E25D7"/>
    <w:rsid w:val="006E7728"/>
    <w:rsid w:val="006E786F"/>
    <w:rsid w:val="006F4D23"/>
    <w:rsid w:val="006F5252"/>
    <w:rsid w:val="007041EA"/>
    <w:rsid w:val="007049D5"/>
    <w:rsid w:val="007052E9"/>
    <w:rsid w:val="0070768F"/>
    <w:rsid w:val="00711363"/>
    <w:rsid w:val="00712F76"/>
    <w:rsid w:val="0071343B"/>
    <w:rsid w:val="00715465"/>
    <w:rsid w:val="00717F88"/>
    <w:rsid w:val="00724DBB"/>
    <w:rsid w:val="00726F15"/>
    <w:rsid w:val="007313E3"/>
    <w:rsid w:val="00734365"/>
    <w:rsid w:val="00734A4B"/>
    <w:rsid w:val="0073596A"/>
    <w:rsid w:val="007361E5"/>
    <w:rsid w:val="0073620F"/>
    <w:rsid w:val="007376E6"/>
    <w:rsid w:val="00741BE8"/>
    <w:rsid w:val="00744817"/>
    <w:rsid w:val="00747EF8"/>
    <w:rsid w:val="00752BEA"/>
    <w:rsid w:val="00753D06"/>
    <w:rsid w:val="00764357"/>
    <w:rsid w:val="00766B51"/>
    <w:rsid w:val="0076722E"/>
    <w:rsid w:val="00767EC1"/>
    <w:rsid w:val="00772DCE"/>
    <w:rsid w:val="007735FD"/>
    <w:rsid w:val="0077473B"/>
    <w:rsid w:val="00784B34"/>
    <w:rsid w:val="00784DFE"/>
    <w:rsid w:val="0078721A"/>
    <w:rsid w:val="0079373A"/>
    <w:rsid w:val="00797C5D"/>
    <w:rsid w:val="007A0295"/>
    <w:rsid w:val="007A061B"/>
    <w:rsid w:val="007B0877"/>
    <w:rsid w:val="007B155C"/>
    <w:rsid w:val="007B546B"/>
    <w:rsid w:val="007B6E9B"/>
    <w:rsid w:val="007C2679"/>
    <w:rsid w:val="007C3ABE"/>
    <w:rsid w:val="007D37CA"/>
    <w:rsid w:val="007E1001"/>
    <w:rsid w:val="007E2F02"/>
    <w:rsid w:val="007E4655"/>
    <w:rsid w:val="007E59F8"/>
    <w:rsid w:val="007E6D77"/>
    <w:rsid w:val="007E71DA"/>
    <w:rsid w:val="007E7A88"/>
    <w:rsid w:val="007F3749"/>
    <w:rsid w:val="007F7275"/>
    <w:rsid w:val="007F7DAB"/>
    <w:rsid w:val="00800429"/>
    <w:rsid w:val="00804C44"/>
    <w:rsid w:val="00804CD2"/>
    <w:rsid w:val="0080763C"/>
    <w:rsid w:val="00812FB1"/>
    <w:rsid w:val="00817E2C"/>
    <w:rsid w:val="00825FBC"/>
    <w:rsid w:val="00831FD1"/>
    <w:rsid w:val="0083352B"/>
    <w:rsid w:val="0083785E"/>
    <w:rsid w:val="00841A16"/>
    <w:rsid w:val="008475D4"/>
    <w:rsid w:val="0085154F"/>
    <w:rsid w:val="00852278"/>
    <w:rsid w:val="0085666B"/>
    <w:rsid w:val="008578F6"/>
    <w:rsid w:val="00857D10"/>
    <w:rsid w:val="008671BC"/>
    <w:rsid w:val="00871EE8"/>
    <w:rsid w:val="00876AD8"/>
    <w:rsid w:val="00877F97"/>
    <w:rsid w:val="00887881"/>
    <w:rsid w:val="00890001"/>
    <w:rsid w:val="008947E6"/>
    <w:rsid w:val="008A07CF"/>
    <w:rsid w:val="008A4CE1"/>
    <w:rsid w:val="008A5029"/>
    <w:rsid w:val="008A6D01"/>
    <w:rsid w:val="008B17D4"/>
    <w:rsid w:val="008B2046"/>
    <w:rsid w:val="008B3B3E"/>
    <w:rsid w:val="008B48A8"/>
    <w:rsid w:val="008B5DFE"/>
    <w:rsid w:val="008B5E1D"/>
    <w:rsid w:val="008B61B8"/>
    <w:rsid w:val="008C006B"/>
    <w:rsid w:val="008C27E5"/>
    <w:rsid w:val="008C3F38"/>
    <w:rsid w:val="008C5A19"/>
    <w:rsid w:val="008D3F42"/>
    <w:rsid w:val="008D5E9B"/>
    <w:rsid w:val="008D6CCD"/>
    <w:rsid w:val="008E4399"/>
    <w:rsid w:val="008F02C8"/>
    <w:rsid w:val="008F1ABC"/>
    <w:rsid w:val="008F3726"/>
    <w:rsid w:val="008F6B2F"/>
    <w:rsid w:val="00903856"/>
    <w:rsid w:val="0090486C"/>
    <w:rsid w:val="00910450"/>
    <w:rsid w:val="009104A5"/>
    <w:rsid w:val="0091197A"/>
    <w:rsid w:val="00911CE1"/>
    <w:rsid w:val="00913B20"/>
    <w:rsid w:val="00913E09"/>
    <w:rsid w:val="0092021E"/>
    <w:rsid w:val="00923B82"/>
    <w:rsid w:val="00925CC4"/>
    <w:rsid w:val="009371A5"/>
    <w:rsid w:val="00940C71"/>
    <w:rsid w:val="00941B8E"/>
    <w:rsid w:val="009441A8"/>
    <w:rsid w:val="00944A83"/>
    <w:rsid w:val="0094726F"/>
    <w:rsid w:val="00954952"/>
    <w:rsid w:val="00956F19"/>
    <w:rsid w:val="0096315B"/>
    <w:rsid w:val="009669CF"/>
    <w:rsid w:val="009706A4"/>
    <w:rsid w:val="0097740E"/>
    <w:rsid w:val="00982B23"/>
    <w:rsid w:val="00985523"/>
    <w:rsid w:val="0099067C"/>
    <w:rsid w:val="009951AC"/>
    <w:rsid w:val="00995FC4"/>
    <w:rsid w:val="009A2157"/>
    <w:rsid w:val="009A23EF"/>
    <w:rsid w:val="009A48CD"/>
    <w:rsid w:val="009A5563"/>
    <w:rsid w:val="009A6138"/>
    <w:rsid w:val="009A6DDD"/>
    <w:rsid w:val="009A790F"/>
    <w:rsid w:val="009B06F0"/>
    <w:rsid w:val="009B0850"/>
    <w:rsid w:val="009B52A2"/>
    <w:rsid w:val="009B5521"/>
    <w:rsid w:val="009C0215"/>
    <w:rsid w:val="009C1E8E"/>
    <w:rsid w:val="009C2E92"/>
    <w:rsid w:val="009C50D4"/>
    <w:rsid w:val="009C633B"/>
    <w:rsid w:val="009C6C65"/>
    <w:rsid w:val="009D2648"/>
    <w:rsid w:val="009D2B67"/>
    <w:rsid w:val="009E574D"/>
    <w:rsid w:val="009F0D3C"/>
    <w:rsid w:val="009F10D6"/>
    <w:rsid w:val="009F173A"/>
    <w:rsid w:val="009F385A"/>
    <w:rsid w:val="009F5668"/>
    <w:rsid w:val="00A016E2"/>
    <w:rsid w:val="00A04811"/>
    <w:rsid w:val="00A05981"/>
    <w:rsid w:val="00A07908"/>
    <w:rsid w:val="00A15AB6"/>
    <w:rsid w:val="00A167EE"/>
    <w:rsid w:val="00A2083E"/>
    <w:rsid w:val="00A209C2"/>
    <w:rsid w:val="00A21D56"/>
    <w:rsid w:val="00A25698"/>
    <w:rsid w:val="00A272FB"/>
    <w:rsid w:val="00A35B96"/>
    <w:rsid w:val="00A4073A"/>
    <w:rsid w:val="00A43282"/>
    <w:rsid w:val="00A45C43"/>
    <w:rsid w:val="00A55F22"/>
    <w:rsid w:val="00A57CE5"/>
    <w:rsid w:val="00A609B9"/>
    <w:rsid w:val="00A65C20"/>
    <w:rsid w:val="00A666DC"/>
    <w:rsid w:val="00A70BB5"/>
    <w:rsid w:val="00A76D9A"/>
    <w:rsid w:val="00A81373"/>
    <w:rsid w:val="00A81376"/>
    <w:rsid w:val="00A82164"/>
    <w:rsid w:val="00A82166"/>
    <w:rsid w:val="00A8661E"/>
    <w:rsid w:val="00A86E42"/>
    <w:rsid w:val="00A96D55"/>
    <w:rsid w:val="00A96D77"/>
    <w:rsid w:val="00A9713F"/>
    <w:rsid w:val="00A971B1"/>
    <w:rsid w:val="00A97E82"/>
    <w:rsid w:val="00AA68A2"/>
    <w:rsid w:val="00AB04B8"/>
    <w:rsid w:val="00AB1C61"/>
    <w:rsid w:val="00AB2CCD"/>
    <w:rsid w:val="00AC3BA7"/>
    <w:rsid w:val="00AC6CBB"/>
    <w:rsid w:val="00AC6E35"/>
    <w:rsid w:val="00AC78D9"/>
    <w:rsid w:val="00AC7F72"/>
    <w:rsid w:val="00AE0457"/>
    <w:rsid w:val="00AE4985"/>
    <w:rsid w:val="00AE4B73"/>
    <w:rsid w:val="00AF03A0"/>
    <w:rsid w:val="00AF1965"/>
    <w:rsid w:val="00AF4DFE"/>
    <w:rsid w:val="00AF58E9"/>
    <w:rsid w:val="00AF768E"/>
    <w:rsid w:val="00B02C9C"/>
    <w:rsid w:val="00B1293E"/>
    <w:rsid w:val="00B13F8F"/>
    <w:rsid w:val="00B16D8D"/>
    <w:rsid w:val="00B217DA"/>
    <w:rsid w:val="00B23A4B"/>
    <w:rsid w:val="00B256E5"/>
    <w:rsid w:val="00B261CB"/>
    <w:rsid w:val="00B264F3"/>
    <w:rsid w:val="00B26D8A"/>
    <w:rsid w:val="00B26E26"/>
    <w:rsid w:val="00B351F5"/>
    <w:rsid w:val="00B3606F"/>
    <w:rsid w:val="00B4361A"/>
    <w:rsid w:val="00B454B9"/>
    <w:rsid w:val="00B45855"/>
    <w:rsid w:val="00B45A38"/>
    <w:rsid w:val="00B47569"/>
    <w:rsid w:val="00B47B6A"/>
    <w:rsid w:val="00B50C4E"/>
    <w:rsid w:val="00B5172D"/>
    <w:rsid w:val="00B531E1"/>
    <w:rsid w:val="00B71A82"/>
    <w:rsid w:val="00B73D46"/>
    <w:rsid w:val="00B75042"/>
    <w:rsid w:val="00B7776D"/>
    <w:rsid w:val="00B82E54"/>
    <w:rsid w:val="00B83644"/>
    <w:rsid w:val="00B83B86"/>
    <w:rsid w:val="00B91B77"/>
    <w:rsid w:val="00B931D7"/>
    <w:rsid w:val="00B94765"/>
    <w:rsid w:val="00B95A15"/>
    <w:rsid w:val="00B96B7B"/>
    <w:rsid w:val="00BA3B51"/>
    <w:rsid w:val="00BB249C"/>
    <w:rsid w:val="00BB738F"/>
    <w:rsid w:val="00BC192F"/>
    <w:rsid w:val="00BC3135"/>
    <w:rsid w:val="00BC4B49"/>
    <w:rsid w:val="00BC4C3F"/>
    <w:rsid w:val="00BD0265"/>
    <w:rsid w:val="00BD10CC"/>
    <w:rsid w:val="00BD3BF1"/>
    <w:rsid w:val="00BD4005"/>
    <w:rsid w:val="00BD443F"/>
    <w:rsid w:val="00BD601A"/>
    <w:rsid w:val="00BE1392"/>
    <w:rsid w:val="00BE2C8F"/>
    <w:rsid w:val="00BF061C"/>
    <w:rsid w:val="00BF444C"/>
    <w:rsid w:val="00BF4BCA"/>
    <w:rsid w:val="00BF54CE"/>
    <w:rsid w:val="00C02B57"/>
    <w:rsid w:val="00C033BB"/>
    <w:rsid w:val="00C206DC"/>
    <w:rsid w:val="00C21DEC"/>
    <w:rsid w:val="00C22D94"/>
    <w:rsid w:val="00C2501E"/>
    <w:rsid w:val="00C32DB6"/>
    <w:rsid w:val="00C40ECB"/>
    <w:rsid w:val="00C41650"/>
    <w:rsid w:val="00C509AE"/>
    <w:rsid w:val="00C5428E"/>
    <w:rsid w:val="00C57C2B"/>
    <w:rsid w:val="00C629F6"/>
    <w:rsid w:val="00C64916"/>
    <w:rsid w:val="00C65502"/>
    <w:rsid w:val="00C77255"/>
    <w:rsid w:val="00C77D0B"/>
    <w:rsid w:val="00C82ABC"/>
    <w:rsid w:val="00C835C8"/>
    <w:rsid w:val="00C8433D"/>
    <w:rsid w:val="00C91BE2"/>
    <w:rsid w:val="00C92C45"/>
    <w:rsid w:val="00C93DFB"/>
    <w:rsid w:val="00C94419"/>
    <w:rsid w:val="00C95BBA"/>
    <w:rsid w:val="00C95F5C"/>
    <w:rsid w:val="00C97B08"/>
    <w:rsid w:val="00CA1651"/>
    <w:rsid w:val="00CA40DE"/>
    <w:rsid w:val="00CA5B60"/>
    <w:rsid w:val="00CA6B7C"/>
    <w:rsid w:val="00CB1D8A"/>
    <w:rsid w:val="00CB20F1"/>
    <w:rsid w:val="00CB333F"/>
    <w:rsid w:val="00CC18B8"/>
    <w:rsid w:val="00CC3647"/>
    <w:rsid w:val="00CC62A9"/>
    <w:rsid w:val="00CD2559"/>
    <w:rsid w:val="00CD3A54"/>
    <w:rsid w:val="00CD422C"/>
    <w:rsid w:val="00CE1875"/>
    <w:rsid w:val="00CE6A2A"/>
    <w:rsid w:val="00CF104F"/>
    <w:rsid w:val="00CF138C"/>
    <w:rsid w:val="00CF4C1E"/>
    <w:rsid w:val="00CF7CB6"/>
    <w:rsid w:val="00D0298C"/>
    <w:rsid w:val="00D05594"/>
    <w:rsid w:val="00D1247E"/>
    <w:rsid w:val="00D14CA7"/>
    <w:rsid w:val="00D16135"/>
    <w:rsid w:val="00D20A51"/>
    <w:rsid w:val="00D22A93"/>
    <w:rsid w:val="00D26D48"/>
    <w:rsid w:val="00D30357"/>
    <w:rsid w:val="00D3394F"/>
    <w:rsid w:val="00D3591C"/>
    <w:rsid w:val="00D36CD6"/>
    <w:rsid w:val="00D4027A"/>
    <w:rsid w:val="00D40364"/>
    <w:rsid w:val="00D42146"/>
    <w:rsid w:val="00D4305A"/>
    <w:rsid w:val="00D45938"/>
    <w:rsid w:val="00D529CF"/>
    <w:rsid w:val="00D52B9A"/>
    <w:rsid w:val="00D54160"/>
    <w:rsid w:val="00D577AD"/>
    <w:rsid w:val="00D62FEA"/>
    <w:rsid w:val="00D63941"/>
    <w:rsid w:val="00D66912"/>
    <w:rsid w:val="00D716E6"/>
    <w:rsid w:val="00D72664"/>
    <w:rsid w:val="00D76A05"/>
    <w:rsid w:val="00D76F38"/>
    <w:rsid w:val="00D805AA"/>
    <w:rsid w:val="00D81209"/>
    <w:rsid w:val="00D824BC"/>
    <w:rsid w:val="00D9787A"/>
    <w:rsid w:val="00DA649F"/>
    <w:rsid w:val="00DB0D40"/>
    <w:rsid w:val="00DB5BF1"/>
    <w:rsid w:val="00DB73A3"/>
    <w:rsid w:val="00DC01A6"/>
    <w:rsid w:val="00DC1836"/>
    <w:rsid w:val="00DC5C73"/>
    <w:rsid w:val="00DC65BD"/>
    <w:rsid w:val="00DC7F8F"/>
    <w:rsid w:val="00DD57B9"/>
    <w:rsid w:val="00DD74BB"/>
    <w:rsid w:val="00DD7512"/>
    <w:rsid w:val="00DE224F"/>
    <w:rsid w:val="00DE258B"/>
    <w:rsid w:val="00DE2B11"/>
    <w:rsid w:val="00DE2FBD"/>
    <w:rsid w:val="00DF0940"/>
    <w:rsid w:val="00E000EF"/>
    <w:rsid w:val="00E00B8F"/>
    <w:rsid w:val="00E01302"/>
    <w:rsid w:val="00E03231"/>
    <w:rsid w:val="00E045DD"/>
    <w:rsid w:val="00E0485B"/>
    <w:rsid w:val="00E04B0B"/>
    <w:rsid w:val="00E1081C"/>
    <w:rsid w:val="00E12ECB"/>
    <w:rsid w:val="00E17E09"/>
    <w:rsid w:val="00E26371"/>
    <w:rsid w:val="00E26526"/>
    <w:rsid w:val="00E324EC"/>
    <w:rsid w:val="00E358ED"/>
    <w:rsid w:val="00E35DCD"/>
    <w:rsid w:val="00E410DE"/>
    <w:rsid w:val="00E414DE"/>
    <w:rsid w:val="00E456A8"/>
    <w:rsid w:val="00E51D69"/>
    <w:rsid w:val="00E5340E"/>
    <w:rsid w:val="00E552A7"/>
    <w:rsid w:val="00E55EF2"/>
    <w:rsid w:val="00E562A2"/>
    <w:rsid w:val="00E57A4D"/>
    <w:rsid w:val="00E624CB"/>
    <w:rsid w:val="00E62F14"/>
    <w:rsid w:val="00E65016"/>
    <w:rsid w:val="00E67FDB"/>
    <w:rsid w:val="00E7227A"/>
    <w:rsid w:val="00E729DD"/>
    <w:rsid w:val="00E76E2D"/>
    <w:rsid w:val="00E94226"/>
    <w:rsid w:val="00EA0E1C"/>
    <w:rsid w:val="00EA722F"/>
    <w:rsid w:val="00EB0D9F"/>
    <w:rsid w:val="00EB14F7"/>
    <w:rsid w:val="00EB1EE5"/>
    <w:rsid w:val="00EB2FD6"/>
    <w:rsid w:val="00EB4340"/>
    <w:rsid w:val="00EB5EB4"/>
    <w:rsid w:val="00EB6814"/>
    <w:rsid w:val="00EB70E8"/>
    <w:rsid w:val="00EC2F7D"/>
    <w:rsid w:val="00EC50F5"/>
    <w:rsid w:val="00EC534E"/>
    <w:rsid w:val="00EC6028"/>
    <w:rsid w:val="00EC6E52"/>
    <w:rsid w:val="00ED0B2D"/>
    <w:rsid w:val="00EE0399"/>
    <w:rsid w:val="00EE6573"/>
    <w:rsid w:val="00EF2333"/>
    <w:rsid w:val="00EF2F13"/>
    <w:rsid w:val="00EF4CB5"/>
    <w:rsid w:val="00EF53EA"/>
    <w:rsid w:val="00EF5743"/>
    <w:rsid w:val="00EF59FA"/>
    <w:rsid w:val="00F02E32"/>
    <w:rsid w:val="00F061C9"/>
    <w:rsid w:val="00F11893"/>
    <w:rsid w:val="00F121BA"/>
    <w:rsid w:val="00F13CF3"/>
    <w:rsid w:val="00F13E95"/>
    <w:rsid w:val="00F15BE8"/>
    <w:rsid w:val="00F20EBD"/>
    <w:rsid w:val="00F214F6"/>
    <w:rsid w:val="00F22E92"/>
    <w:rsid w:val="00F25BBE"/>
    <w:rsid w:val="00F26611"/>
    <w:rsid w:val="00F27701"/>
    <w:rsid w:val="00F31F3D"/>
    <w:rsid w:val="00F3351B"/>
    <w:rsid w:val="00F36F2A"/>
    <w:rsid w:val="00F37BAC"/>
    <w:rsid w:val="00F521CE"/>
    <w:rsid w:val="00F55635"/>
    <w:rsid w:val="00F630DD"/>
    <w:rsid w:val="00F67437"/>
    <w:rsid w:val="00F676AA"/>
    <w:rsid w:val="00F678A1"/>
    <w:rsid w:val="00F67B0A"/>
    <w:rsid w:val="00F709F4"/>
    <w:rsid w:val="00F739C7"/>
    <w:rsid w:val="00F73DD5"/>
    <w:rsid w:val="00F775A4"/>
    <w:rsid w:val="00F802BC"/>
    <w:rsid w:val="00F802CC"/>
    <w:rsid w:val="00F82948"/>
    <w:rsid w:val="00F84A04"/>
    <w:rsid w:val="00F87AA9"/>
    <w:rsid w:val="00F87CC7"/>
    <w:rsid w:val="00F87F92"/>
    <w:rsid w:val="00FA23C7"/>
    <w:rsid w:val="00FB02FD"/>
    <w:rsid w:val="00FB04AF"/>
    <w:rsid w:val="00FB47E1"/>
    <w:rsid w:val="00FB5462"/>
    <w:rsid w:val="00FC18A2"/>
    <w:rsid w:val="00FC3C7B"/>
    <w:rsid w:val="00FC6221"/>
    <w:rsid w:val="00FD1F41"/>
    <w:rsid w:val="00FD3FFE"/>
    <w:rsid w:val="00FD50DC"/>
    <w:rsid w:val="00FD5B6E"/>
    <w:rsid w:val="00FD65C1"/>
    <w:rsid w:val="00FE1603"/>
    <w:rsid w:val="00FE70DC"/>
    <w:rsid w:val="00FF2A05"/>
    <w:rsid w:val="00FF3B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2"/>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tabs>
        <w:tab w:val="clear" w:pos="1711"/>
        <w:tab w:val="num" w:pos="1286"/>
      </w:tabs>
      <w:spacing w:before="180"/>
      <w:ind w:left="1286"/>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2"/>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2"/>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3"/>
      </w:numPr>
      <w:autoSpaceDE w:val="0"/>
      <w:autoSpaceDN w:val="0"/>
      <w:adjustRightInd w:val="0"/>
      <w:spacing w:before="60" w:after="60" w:line="240" w:lineRule="auto"/>
    </w:pPr>
    <w:rPr>
      <w:rFonts w:ascii="Arial" w:eastAsia="SimSun" w:hAnsi="Arial" w:cs="Arial"/>
      <w:color w:val="0000FF"/>
      <w:szCs w:val="20"/>
      <w:lang w:eastAsia="zh-CN"/>
    </w:rPr>
  </w:style>
  <w:style w:type="character" w:styleId="a8">
    <w:name w:val="Hyperlink"/>
    <w:uiPriority w:val="99"/>
    <w:rsid w:val="00F26611"/>
    <w:rPr>
      <w:color w:val="0000FF"/>
      <w:u w:val="single"/>
    </w:rPr>
  </w:style>
  <w:style w:type="character" w:styleId="a9">
    <w:name w:val="Placeholder Text"/>
    <w:basedOn w:val="a0"/>
    <w:uiPriority w:val="99"/>
    <w:semiHidden/>
    <w:rsid w:val="00FD65C1"/>
    <w:rPr>
      <w:color w:val="808080"/>
    </w:rPr>
  </w:style>
  <w:style w:type="paragraph" w:styleId="aa">
    <w:name w:val="Balloon Text"/>
    <w:basedOn w:val="a"/>
    <w:link w:val="Char1"/>
    <w:uiPriority w:val="99"/>
    <w:semiHidden/>
    <w:unhideWhenUsed/>
    <w:rsid w:val="00FD65C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FD65C1"/>
    <w:rPr>
      <w:rFonts w:asciiTheme="majorHAnsi" w:eastAsiaTheme="majorEastAsia" w:hAnsiTheme="majorHAnsi" w:cstheme="majorBidi"/>
      <w:sz w:val="18"/>
      <w:szCs w:val="18"/>
    </w:rPr>
  </w:style>
  <w:style w:type="character" w:styleId="ab">
    <w:name w:val="annotation reference"/>
    <w:basedOn w:val="a0"/>
    <w:uiPriority w:val="99"/>
    <w:semiHidden/>
    <w:unhideWhenUsed/>
    <w:rsid w:val="00C65502"/>
    <w:rPr>
      <w:sz w:val="18"/>
      <w:szCs w:val="18"/>
    </w:rPr>
  </w:style>
  <w:style w:type="paragraph" w:styleId="ac">
    <w:name w:val="annotation text"/>
    <w:basedOn w:val="a"/>
    <w:link w:val="Char2"/>
    <w:uiPriority w:val="99"/>
    <w:semiHidden/>
    <w:unhideWhenUsed/>
    <w:rsid w:val="00C65502"/>
    <w:pPr>
      <w:jc w:val="left"/>
    </w:pPr>
  </w:style>
  <w:style w:type="character" w:customStyle="1" w:styleId="Char2">
    <w:name w:val="메모 텍스트 Char"/>
    <w:basedOn w:val="a0"/>
    <w:link w:val="ac"/>
    <w:uiPriority w:val="99"/>
    <w:semiHidden/>
    <w:rsid w:val="00C65502"/>
  </w:style>
  <w:style w:type="paragraph" w:styleId="ad">
    <w:name w:val="annotation subject"/>
    <w:basedOn w:val="ac"/>
    <w:next w:val="ac"/>
    <w:link w:val="Char3"/>
    <w:uiPriority w:val="99"/>
    <w:semiHidden/>
    <w:unhideWhenUsed/>
    <w:rsid w:val="00C65502"/>
    <w:rPr>
      <w:b/>
      <w:bCs/>
    </w:rPr>
  </w:style>
  <w:style w:type="character" w:customStyle="1" w:styleId="Char3">
    <w:name w:val="메모 주제 Char"/>
    <w:basedOn w:val="Char2"/>
    <w:link w:val="ad"/>
    <w:uiPriority w:val="99"/>
    <w:semiHidden/>
    <w:rsid w:val="00C65502"/>
    <w:rPr>
      <w:b/>
      <w:bCs/>
    </w:rPr>
  </w:style>
  <w:style w:type="paragraph" w:styleId="ae">
    <w:name w:val="List Paragraph"/>
    <w:basedOn w:val="a"/>
    <w:uiPriority w:val="34"/>
    <w:qFormat/>
    <w:rsid w:val="00A07908"/>
    <w:pPr>
      <w:ind w:leftChars="400" w:left="800"/>
    </w:pPr>
  </w:style>
  <w:style w:type="character" w:styleId="af">
    <w:name w:val="Strong"/>
    <w:basedOn w:val="a0"/>
    <w:uiPriority w:val="22"/>
    <w:qFormat/>
    <w:rsid w:val="008B48A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2"/>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tabs>
        <w:tab w:val="clear" w:pos="1711"/>
        <w:tab w:val="num" w:pos="1286"/>
      </w:tabs>
      <w:spacing w:before="180"/>
      <w:ind w:left="1286"/>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2"/>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2"/>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3"/>
      </w:numPr>
      <w:autoSpaceDE w:val="0"/>
      <w:autoSpaceDN w:val="0"/>
      <w:adjustRightInd w:val="0"/>
      <w:spacing w:before="60" w:after="60" w:line="240" w:lineRule="auto"/>
    </w:pPr>
    <w:rPr>
      <w:rFonts w:ascii="Arial" w:eastAsia="SimSun" w:hAnsi="Arial" w:cs="Arial"/>
      <w:color w:val="0000FF"/>
      <w:szCs w:val="20"/>
      <w:lang w:eastAsia="zh-CN"/>
    </w:rPr>
  </w:style>
  <w:style w:type="character" w:styleId="a8">
    <w:name w:val="Hyperlink"/>
    <w:uiPriority w:val="99"/>
    <w:rsid w:val="00F26611"/>
    <w:rPr>
      <w:color w:val="0000FF"/>
      <w:u w:val="single"/>
    </w:rPr>
  </w:style>
  <w:style w:type="character" w:styleId="a9">
    <w:name w:val="Placeholder Text"/>
    <w:basedOn w:val="a0"/>
    <w:uiPriority w:val="99"/>
    <w:semiHidden/>
    <w:rsid w:val="00FD65C1"/>
    <w:rPr>
      <w:color w:val="808080"/>
    </w:rPr>
  </w:style>
  <w:style w:type="paragraph" w:styleId="aa">
    <w:name w:val="Balloon Text"/>
    <w:basedOn w:val="a"/>
    <w:link w:val="Char1"/>
    <w:uiPriority w:val="99"/>
    <w:semiHidden/>
    <w:unhideWhenUsed/>
    <w:rsid w:val="00FD65C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FD65C1"/>
    <w:rPr>
      <w:rFonts w:asciiTheme="majorHAnsi" w:eastAsiaTheme="majorEastAsia" w:hAnsiTheme="majorHAnsi" w:cstheme="majorBidi"/>
      <w:sz w:val="18"/>
      <w:szCs w:val="18"/>
    </w:rPr>
  </w:style>
  <w:style w:type="character" w:styleId="ab">
    <w:name w:val="annotation reference"/>
    <w:basedOn w:val="a0"/>
    <w:uiPriority w:val="99"/>
    <w:semiHidden/>
    <w:unhideWhenUsed/>
    <w:rsid w:val="00C65502"/>
    <w:rPr>
      <w:sz w:val="18"/>
      <w:szCs w:val="18"/>
    </w:rPr>
  </w:style>
  <w:style w:type="paragraph" w:styleId="ac">
    <w:name w:val="annotation text"/>
    <w:basedOn w:val="a"/>
    <w:link w:val="Char2"/>
    <w:uiPriority w:val="99"/>
    <w:semiHidden/>
    <w:unhideWhenUsed/>
    <w:rsid w:val="00C65502"/>
    <w:pPr>
      <w:jc w:val="left"/>
    </w:pPr>
  </w:style>
  <w:style w:type="character" w:customStyle="1" w:styleId="Char2">
    <w:name w:val="메모 텍스트 Char"/>
    <w:basedOn w:val="a0"/>
    <w:link w:val="ac"/>
    <w:uiPriority w:val="99"/>
    <w:semiHidden/>
    <w:rsid w:val="00C65502"/>
  </w:style>
  <w:style w:type="paragraph" w:styleId="ad">
    <w:name w:val="annotation subject"/>
    <w:basedOn w:val="ac"/>
    <w:next w:val="ac"/>
    <w:link w:val="Char3"/>
    <w:uiPriority w:val="99"/>
    <w:semiHidden/>
    <w:unhideWhenUsed/>
    <w:rsid w:val="00C65502"/>
    <w:rPr>
      <w:b/>
      <w:bCs/>
    </w:rPr>
  </w:style>
  <w:style w:type="character" w:customStyle="1" w:styleId="Char3">
    <w:name w:val="메모 주제 Char"/>
    <w:basedOn w:val="Char2"/>
    <w:link w:val="ad"/>
    <w:uiPriority w:val="99"/>
    <w:semiHidden/>
    <w:rsid w:val="00C65502"/>
    <w:rPr>
      <w:b/>
      <w:bCs/>
    </w:rPr>
  </w:style>
  <w:style w:type="paragraph" w:styleId="ae">
    <w:name w:val="List Paragraph"/>
    <w:basedOn w:val="a"/>
    <w:uiPriority w:val="34"/>
    <w:qFormat/>
    <w:rsid w:val="00A07908"/>
    <w:pPr>
      <w:ind w:leftChars="400" w:left="800"/>
    </w:pPr>
  </w:style>
  <w:style w:type="character" w:styleId="af">
    <w:name w:val="Strong"/>
    <w:basedOn w:val="a0"/>
    <w:uiPriority w:val="22"/>
    <w:qFormat/>
    <w:rsid w:val="008B48A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349162">
      <w:bodyDiv w:val="1"/>
      <w:marLeft w:val="0"/>
      <w:marRight w:val="0"/>
      <w:marTop w:val="0"/>
      <w:marBottom w:val="0"/>
      <w:divBdr>
        <w:top w:val="none" w:sz="0" w:space="0" w:color="auto"/>
        <w:left w:val="none" w:sz="0" w:space="0" w:color="auto"/>
        <w:bottom w:val="none" w:sz="0" w:space="0" w:color="auto"/>
        <w:right w:val="none" w:sz="0" w:space="0" w:color="auto"/>
      </w:divBdr>
      <w:divsChild>
        <w:div w:id="950473113">
          <w:marLeft w:val="0"/>
          <w:marRight w:val="0"/>
          <w:marTop w:val="0"/>
          <w:marBottom w:val="0"/>
          <w:divBdr>
            <w:top w:val="none" w:sz="0" w:space="0" w:color="auto"/>
            <w:left w:val="none" w:sz="0" w:space="0" w:color="auto"/>
            <w:bottom w:val="none" w:sz="0" w:space="0" w:color="auto"/>
            <w:right w:val="none" w:sz="0" w:space="0" w:color="auto"/>
          </w:divBdr>
          <w:divsChild>
            <w:div w:id="337390179">
              <w:marLeft w:val="0"/>
              <w:marRight w:val="0"/>
              <w:marTop w:val="0"/>
              <w:marBottom w:val="0"/>
              <w:divBdr>
                <w:top w:val="none" w:sz="0" w:space="0" w:color="auto"/>
                <w:left w:val="none" w:sz="0" w:space="0" w:color="auto"/>
                <w:bottom w:val="none" w:sz="0" w:space="0" w:color="auto"/>
                <w:right w:val="none" w:sz="0" w:space="0" w:color="auto"/>
              </w:divBdr>
              <w:divsChild>
                <w:div w:id="76437754">
                  <w:marLeft w:val="0"/>
                  <w:marRight w:val="0"/>
                  <w:marTop w:val="0"/>
                  <w:marBottom w:val="0"/>
                  <w:divBdr>
                    <w:top w:val="none" w:sz="0" w:space="0" w:color="auto"/>
                    <w:left w:val="none" w:sz="0" w:space="0" w:color="auto"/>
                    <w:bottom w:val="none" w:sz="0" w:space="0" w:color="auto"/>
                    <w:right w:val="none" w:sz="0" w:space="0" w:color="auto"/>
                  </w:divBdr>
                  <w:divsChild>
                    <w:div w:id="1832328928">
                      <w:marLeft w:val="0"/>
                      <w:marRight w:val="0"/>
                      <w:marTop w:val="0"/>
                      <w:marBottom w:val="0"/>
                      <w:divBdr>
                        <w:top w:val="none" w:sz="0" w:space="0" w:color="auto"/>
                        <w:left w:val="none" w:sz="0" w:space="0" w:color="auto"/>
                        <w:bottom w:val="none" w:sz="0" w:space="0" w:color="auto"/>
                        <w:right w:val="none" w:sz="0" w:space="0" w:color="auto"/>
                      </w:divBdr>
                      <w:divsChild>
                        <w:div w:id="977104466">
                          <w:marLeft w:val="0"/>
                          <w:marRight w:val="0"/>
                          <w:marTop w:val="0"/>
                          <w:marBottom w:val="0"/>
                          <w:divBdr>
                            <w:top w:val="none" w:sz="0" w:space="0" w:color="auto"/>
                            <w:left w:val="none" w:sz="0" w:space="0" w:color="auto"/>
                            <w:bottom w:val="none" w:sz="0" w:space="0" w:color="auto"/>
                            <w:right w:val="none" w:sz="0" w:space="0" w:color="auto"/>
                          </w:divBdr>
                          <w:divsChild>
                            <w:div w:id="1275791485">
                              <w:marLeft w:val="0"/>
                              <w:marRight w:val="0"/>
                              <w:marTop w:val="0"/>
                              <w:marBottom w:val="0"/>
                              <w:divBdr>
                                <w:top w:val="none" w:sz="0" w:space="0" w:color="auto"/>
                                <w:left w:val="none" w:sz="0" w:space="0" w:color="auto"/>
                                <w:bottom w:val="none" w:sz="0" w:space="0" w:color="auto"/>
                                <w:right w:val="none" w:sz="0" w:space="0" w:color="auto"/>
                              </w:divBdr>
                              <w:divsChild>
                                <w:div w:id="489323117">
                                  <w:marLeft w:val="0"/>
                                  <w:marRight w:val="0"/>
                                  <w:marTop w:val="0"/>
                                  <w:marBottom w:val="0"/>
                                  <w:divBdr>
                                    <w:top w:val="none" w:sz="0" w:space="0" w:color="auto"/>
                                    <w:left w:val="none" w:sz="0" w:space="0" w:color="auto"/>
                                    <w:bottom w:val="none" w:sz="0" w:space="0" w:color="auto"/>
                                    <w:right w:val="none" w:sz="0" w:space="0" w:color="auto"/>
                                  </w:divBdr>
                                  <w:divsChild>
                                    <w:div w:id="2133283156">
                                      <w:marLeft w:val="0"/>
                                      <w:marRight w:val="0"/>
                                      <w:marTop w:val="0"/>
                                      <w:marBottom w:val="0"/>
                                      <w:divBdr>
                                        <w:top w:val="none" w:sz="0" w:space="0" w:color="auto"/>
                                        <w:left w:val="none" w:sz="0" w:space="0" w:color="auto"/>
                                        <w:bottom w:val="none" w:sz="0" w:space="0" w:color="auto"/>
                                        <w:right w:val="none" w:sz="0" w:space="0" w:color="auto"/>
                                      </w:divBdr>
                                      <w:divsChild>
                                        <w:div w:id="662856931">
                                          <w:marLeft w:val="0"/>
                                          <w:marRight w:val="0"/>
                                          <w:marTop w:val="0"/>
                                          <w:marBottom w:val="0"/>
                                          <w:divBdr>
                                            <w:top w:val="none" w:sz="0" w:space="0" w:color="auto"/>
                                            <w:left w:val="none" w:sz="0" w:space="0" w:color="auto"/>
                                            <w:bottom w:val="none" w:sz="0" w:space="0" w:color="auto"/>
                                            <w:right w:val="none" w:sz="0" w:space="0" w:color="auto"/>
                                          </w:divBdr>
                                          <w:divsChild>
                                            <w:div w:id="846018588">
                                              <w:marLeft w:val="330"/>
                                              <w:marRight w:val="225"/>
                                              <w:marTop w:val="300"/>
                                              <w:marBottom w:val="450"/>
                                              <w:divBdr>
                                                <w:top w:val="none" w:sz="0" w:space="0" w:color="auto"/>
                                                <w:left w:val="none" w:sz="0" w:space="0" w:color="auto"/>
                                                <w:bottom w:val="none" w:sz="0" w:space="0" w:color="auto"/>
                                                <w:right w:val="none" w:sz="0" w:space="0" w:color="auto"/>
                                              </w:divBdr>
                                              <w:divsChild>
                                                <w:div w:id="2129011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E06A4F-E2ED-4DD6-AD89-42E702024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1522</Words>
  <Characters>8682</Characters>
  <Application>Microsoft Office Word</Application>
  <DocSecurity>0</DocSecurity>
  <Lines>72</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10184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Jung-Min Moon</dc:creator>
  <cp:lastModifiedBy>BH_Jung@samsung</cp:lastModifiedBy>
  <cp:revision>6</cp:revision>
  <dcterms:created xsi:type="dcterms:W3CDTF">2017-03-24T06:46:00Z</dcterms:created>
  <dcterms:modified xsi:type="dcterms:W3CDTF">2017-03-25T06:34:00Z</dcterms:modified>
</cp:coreProperties>
</file>